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6"/>
        <w:rPr>
          <w:rFonts w:ascii="Times New Roman"/>
          <w:sz w:val="20"/>
        </w:rPr>
      </w:pPr>
    </w:p>
    <w:p>
      <w:pPr>
        <w:pStyle w:val="BodyText"/>
        <w:ind w:left="26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144870" cy="2114550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87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300"/>
        <w:rPr>
          <w:rFonts w:ascii="Times New Roman"/>
          <w:sz w:val="48"/>
        </w:rPr>
      </w:pPr>
    </w:p>
    <w:p>
      <w:pPr>
        <w:pStyle w:val="Title"/>
      </w:pPr>
      <w:r>
        <w:rPr>
          <w:spacing w:val="-5"/>
        </w:rPr>
        <w:t>运算放大器运用实验报告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0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1158659</wp:posOffset>
                </wp:positionH>
                <wp:positionV relativeFrom="paragraph">
                  <wp:posOffset>218495</wp:posOffset>
                </wp:positionV>
                <wp:extent cx="4690745" cy="245110"/>
                <wp:effectExtent l="0" t="0" r="0" b="0"/>
                <wp:wrapTopAndBottom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4690745" cy="245110"/>
                          <a:chExt cx="4690745" cy="245110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970" cy="244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804125" y="239369"/>
                            <a:ext cx="3886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0" h="0">
                                <a:moveTo>
                                  <a:pt x="0" y="0"/>
                                </a:moveTo>
                                <a:lnTo>
                                  <a:pt x="3886200" y="0"/>
                                </a:lnTo>
                              </a:path>
                            </a:pathLst>
                          </a:custGeom>
                          <a:ln w="1066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box 5"/>
                        <wps:cNvSpPr txBox="1"/>
                        <wps:spPr>
                          <a:xfrm>
                            <a:off x="804240" y="14849"/>
                            <a:ext cx="241300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60" w:lineRule="exact" w:before="0"/>
                                <w:ind w:left="0" w:right="0" w:firstLine="0"/>
                                <w:jc w:val="left"/>
                                <w:rPr>
                                  <w:rFonts w:ascii="仿宋" w:eastAsia="仿宋"/>
                                  <w:sz w:val="36"/>
                                </w:rPr>
                              </w:pPr>
                              <w:r>
                                <w:rPr>
                                  <w:rFonts w:ascii="仿宋" w:eastAsia="仿宋"/>
                                  <w:spacing w:val="-10"/>
                                  <w:sz w:val="36"/>
                                </w:rPr>
                                <w:t>：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1832940" y="14849"/>
                            <a:ext cx="1612900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60" w:lineRule="exact" w:before="0"/>
                                <w:ind w:left="0" w:right="0" w:firstLine="0"/>
                                <w:jc w:val="left"/>
                                <w:rPr>
                                  <w:rFonts w:ascii="仿宋" w:eastAsia="仿宋"/>
                                  <w:sz w:val="36"/>
                                </w:rPr>
                              </w:pPr>
                              <w:r>
                                <w:rPr>
                                  <w:rFonts w:ascii="仿宋" w:eastAsia="仿宋"/>
                                  <w:spacing w:val="-2"/>
                                  <w:sz w:val="36"/>
                                </w:rPr>
                                <w:t>运算放大器运用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233002pt;margin-top:17.204344pt;width:369.35pt;height:19.3pt;mso-position-horizontal-relative:page;mso-position-vertical-relative:paragraph;z-index:-15728640;mso-wrap-distance-left:0;mso-wrap-distance-right:0" id="docshapegroup1" coordorigin="1825,344" coordsize="7387,386">
                <v:shape style="position:absolute;left:1824;top:344;width:1308;height:386" type="#_x0000_t75" id="docshape2" stroked="false">
                  <v:imagedata r:id="rId6" o:title=""/>
                </v:shape>
                <v:line style="position:absolute" from="3091,721" to="9211,721" stroked="true" strokeweight=".84pt" strokecolor="#000000">
                  <v:stroke dashstyle="solid"/>
                </v:lin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3091;top:367;width:380;height:360" type="#_x0000_t202" id="docshape3" filled="false" stroked="false">
                  <v:textbox inset="0,0,0,0">
                    <w:txbxContent>
                      <w:p>
                        <w:pPr>
                          <w:spacing w:line="360" w:lineRule="exact" w:before="0"/>
                          <w:ind w:left="0" w:right="0" w:firstLine="0"/>
                          <w:jc w:val="left"/>
                          <w:rPr>
                            <w:rFonts w:ascii="仿宋" w:eastAsia="仿宋"/>
                            <w:sz w:val="36"/>
                          </w:rPr>
                        </w:pPr>
                        <w:r>
                          <w:rPr>
                            <w:rFonts w:ascii="仿宋" w:eastAsia="仿宋"/>
                            <w:spacing w:val="-10"/>
                            <w:sz w:val="36"/>
                          </w:rPr>
                          <w:t>：</w:t>
                        </w:r>
                      </w:p>
                    </w:txbxContent>
                  </v:textbox>
                  <w10:wrap type="none"/>
                </v:shape>
                <v:shape style="position:absolute;left:4711;top:367;width:2540;height:360" type="#_x0000_t202" id="docshape4" filled="false" stroked="false">
                  <v:textbox inset="0,0,0,0">
                    <w:txbxContent>
                      <w:p>
                        <w:pPr>
                          <w:spacing w:line="360" w:lineRule="exact" w:before="0"/>
                          <w:ind w:left="0" w:right="0" w:firstLine="0"/>
                          <w:jc w:val="left"/>
                          <w:rPr>
                            <w:rFonts w:ascii="仿宋" w:eastAsia="仿宋"/>
                            <w:sz w:val="36"/>
                          </w:rPr>
                        </w:pPr>
                        <w:r>
                          <w:rPr>
                            <w:rFonts w:ascii="仿宋" w:eastAsia="仿宋"/>
                            <w:spacing w:val="-2"/>
                            <w:sz w:val="36"/>
                          </w:rPr>
                          <w:t>运算放大器运用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tabs>
          <w:tab w:pos="770" w:val="left" w:leader="none"/>
          <w:tab w:pos="1671" w:val="left" w:leader="none"/>
          <w:tab w:pos="6350" w:val="left" w:leader="none"/>
        </w:tabs>
        <w:spacing w:before="209"/>
        <w:ind w:left="0" w:right="1214" w:firstLine="0"/>
        <w:jc w:val="right"/>
        <w:rPr>
          <w:rFonts w:ascii="仿宋" w:eastAsia="仿宋"/>
          <w:sz w:val="36"/>
        </w:rPr>
      </w:pPr>
      <w:r>
        <w:rPr>
          <w:position w:val="-4"/>
        </w:rPr>
        <w:drawing>
          <wp:inline distT="0" distB="0" distL="0" distR="0">
            <wp:extent cx="292862" cy="244045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62" cy="24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eastAsia="Times New Roman"/>
          <w:sz w:val="20"/>
        </w:rPr>
        <w:tab/>
      </w:r>
      <w:r>
        <w:rPr>
          <w:rFonts w:ascii="Times New Roman" w:eastAsia="Times New Roman"/>
          <w:sz w:val="36"/>
          <w:u w:val="single"/>
        </w:rPr>
        <w:tab/>
      </w:r>
      <w:r>
        <w:rPr>
          <w:rFonts w:ascii="仿宋" w:eastAsia="仿宋"/>
          <w:sz w:val="36"/>
          <w:u w:val="single"/>
        </w:rPr>
        <w:t>计算机科学与技</w:t>
      </w:r>
      <w:r>
        <w:rPr>
          <w:rFonts w:ascii="仿宋" w:eastAsia="仿宋"/>
          <w:spacing w:val="-10"/>
          <w:sz w:val="36"/>
          <w:u w:val="single"/>
        </w:rPr>
        <w:t>术</w:t>
      </w:r>
      <w:r>
        <w:rPr>
          <w:rFonts w:ascii="仿宋" w:eastAsia="仿宋"/>
          <w:sz w:val="36"/>
          <w:u w:val="single"/>
        </w:rPr>
        <w:tab/>
      </w:r>
    </w:p>
    <w:p>
      <w:pPr>
        <w:tabs>
          <w:tab w:pos="2142" w:val="left" w:leader="none"/>
          <w:tab w:pos="3227" w:val="left" w:leader="none"/>
          <w:tab w:pos="7395" w:val="left" w:leader="none"/>
        </w:tabs>
        <w:spacing w:before="187"/>
        <w:ind w:left="0" w:right="1183" w:firstLine="0"/>
        <w:jc w:val="right"/>
        <w:rPr>
          <w:rFonts w:ascii="仿宋" w:eastAsia="仿宋"/>
          <w:sz w:val="36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1168819</wp:posOffset>
            </wp:positionH>
            <wp:positionV relativeFrom="paragraph">
              <wp:posOffset>-276144</wp:posOffset>
            </wp:positionV>
            <wp:extent cx="195710" cy="243513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10" cy="24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"/>
        </w:rPr>
        <w:drawing>
          <wp:inline distT="0" distB="0" distL="0" distR="0">
            <wp:extent cx="1218477" cy="244724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477" cy="24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eastAsia="Times New Roman"/>
          <w:sz w:val="20"/>
        </w:rPr>
        <w:tab/>
      </w:r>
      <w:r>
        <w:rPr>
          <w:rFonts w:ascii="Times New Roman" w:eastAsia="Times New Roman"/>
          <w:sz w:val="36"/>
          <w:u w:val="single"/>
        </w:rPr>
        <w:tab/>
      </w:r>
      <w:r>
        <w:rPr>
          <w:rFonts w:ascii="仿宋" w:eastAsia="仿宋"/>
          <w:sz w:val="36"/>
          <w:u w:val="single"/>
        </w:rPr>
        <w:t>陈  </w:t>
      </w:r>
      <w:r>
        <w:rPr>
          <w:rFonts w:ascii="仿宋" w:eastAsia="仿宋"/>
          <w:spacing w:val="-10"/>
          <w:sz w:val="36"/>
          <w:u w:val="single"/>
        </w:rPr>
        <w:t>瑾</w:t>
      </w:r>
      <w:r>
        <w:rPr>
          <w:rFonts w:ascii="仿宋" w:eastAsia="仿宋"/>
          <w:sz w:val="36"/>
          <w:u w:val="single"/>
        </w:rPr>
        <w:tab/>
      </w:r>
    </w:p>
    <w:p>
      <w:pPr>
        <w:tabs>
          <w:tab w:pos="904" w:val="left" w:leader="none"/>
          <w:tab w:pos="5439" w:val="left" w:leader="none"/>
        </w:tabs>
        <w:spacing w:before="154"/>
        <w:ind w:left="0" w:right="1183" w:firstLine="0"/>
        <w:jc w:val="right"/>
        <w:rPr>
          <w:rFonts w:ascii="仿宋"/>
          <w:sz w:val="36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1164221</wp:posOffset>
            </wp:positionH>
            <wp:positionV relativeFrom="paragraph">
              <wp:posOffset>119727</wp:posOffset>
            </wp:positionV>
            <wp:extent cx="219919" cy="245013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19" cy="245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1812747</wp:posOffset>
            </wp:positionH>
            <wp:positionV relativeFrom="paragraph">
              <wp:posOffset>128249</wp:posOffset>
            </wp:positionV>
            <wp:extent cx="292481" cy="244467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81" cy="24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36"/>
          <w:u w:val="single"/>
        </w:rPr>
        <w:tab/>
      </w:r>
      <w:r>
        <w:rPr>
          <w:rFonts w:ascii="仿宋"/>
          <w:spacing w:val="-2"/>
          <w:sz w:val="36"/>
          <w:u w:val="single"/>
        </w:rPr>
        <w:t>37220222203552</w:t>
      </w:r>
      <w:r>
        <w:rPr>
          <w:rFonts w:ascii="仿宋"/>
          <w:sz w:val="36"/>
          <w:u w:val="single"/>
        </w:rPr>
        <w:tab/>
      </w:r>
    </w:p>
    <w:p>
      <w:pPr>
        <w:tabs>
          <w:tab w:pos="900" w:val="left" w:leader="none"/>
          <w:tab w:pos="5432" w:val="left" w:leader="none"/>
        </w:tabs>
        <w:spacing w:before="154"/>
        <w:ind w:left="0" w:right="1183" w:firstLine="0"/>
        <w:jc w:val="right"/>
        <w:rPr>
          <w:rFonts w:ascii="仿宋" w:eastAsia="仿宋"/>
          <w:sz w:val="36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1158659</wp:posOffset>
            </wp:positionH>
            <wp:positionV relativeFrom="paragraph">
              <wp:posOffset>119130</wp:posOffset>
            </wp:positionV>
            <wp:extent cx="876608" cy="244724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608" cy="244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sz w:val="36"/>
          <w:u w:val="single"/>
        </w:rPr>
        <w:tab/>
      </w:r>
      <w:r>
        <w:rPr>
          <w:rFonts w:ascii="仿宋" w:eastAsia="仿宋"/>
          <w:sz w:val="36"/>
          <w:u w:val="single"/>
        </w:rPr>
        <w:t>2023年11月29</w:t>
      </w:r>
      <w:r>
        <w:rPr>
          <w:rFonts w:ascii="仿宋" w:eastAsia="仿宋"/>
          <w:spacing w:val="-10"/>
          <w:sz w:val="36"/>
          <w:u w:val="single"/>
        </w:rPr>
        <w:t>日</w:t>
      </w:r>
      <w:r>
        <w:rPr>
          <w:rFonts w:ascii="仿宋" w:eastAsia="仿宋"/>
          <w:sz w:val="36"/>
          <w:u w:val="single"/>
        </w:rPr>
        <w:tab/>
      </w:r>
    </w:p>
    <w:p>
      <w:pPr>
        <w:tabs>
          <w:tab w:pos="3464" w:val="left" w:leader="none"/>
          <w:tab w:pos="3815" w:val="left" w:leader="none"/>
          <w:tab w:pos="5223" w:val="left" w:leader="none"/>
          <w:tab w:pos="5656" w:val="left" w:leader="none"/>
          <w:tab w:pos="7060" w:val="left" w:leader="none"/>
        </w:tabs>
        <w:spacing w:before="122"/>
        <w:ind w:left="264" w:right="0" w:firstLine="0"/>
        <w:jc w:val="left"/>
        <w:rPr>
          <w:rFonts w:ascii="仿宋"/>
          <w:sz w:val="36"/>
        </w:rPr>
      </w:pPr>
      <w:r>
        <w:rPr/>
        <w:drawing>
          <wp:anchor distT="0" distB="0" distL="0" distR="0" allowOverlap="1" layoutInCell="1" locked="0" behindDoc="1" simplePos="0" relativeHeight="487215616">
            <wp:simplePos x="0" y="0"/>
            <wp:positionH relativeFrom="page">
              <wp:posOffset>4077880</wp:posOffset>
            </wp:positionH>
            <wp:positionV relativeFrom="paragraph">
              <wp:posOffset>101960</wp:posOffset>
            </wp:positionV>
            <wp:extent cx="219842" cy="242098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42" cy="242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16128">
            <wp:simplePos x="0" y="0"/>
            <wp:positionH relativeFrom="page">
              <wp:posOffset>5021440</wp:posOffset>
            </wp:positionH>
            <wp:positionV relativeFrom="paragraph">
              <wp:posOffset>103865</wp:posOffset>
            </wp:positionV>
            <wp:extent cx="189039" cy="242885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39" cy="24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"/>
        </w:rPr>
        <w:drawing>
          <wp:inline distT="0" distB="0" distL="0" distR="0">
            <wp:extent cx="1876347" cy="241162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347" cy="2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36"/>
          <w:u w:val="single"/>
        </w:rPr>
        <w:tab/>
      </w:r>
      <w:r>
        <w:rPr>
          <w:rFonts w:ascii="仿宋"/>
          <w:sz w:val="36"/>
          <w:u w:val="single"/>
        </w:rPr>
        <w:t>2023</w:t>
      </w:r>
      <w:r>
        <w:rPr>
          <w:rFonts w:ascii="仿宋"/>
          <w:spacing w:val="80"/>
          <w:sz w:val="36"/>
          <w:u w:val="single"/>
        </w:rPr>
        <w:t> </w:t>
      </w:r>
      <w:r>
        <w:rPr>
          <w:rFonts w:ascii="仿宋"/>
          <w:sz w:val="36"/>
          <w:u w:val="none"/>
        </w:rPr>
        <w:tab/>
      </w:r>
      <w:r>
        <w:rPr>
          <w:rFonts w:ascii="Times New Roman"/>
          <w:sz w:val="36"/>
          <w:u w:val="single"/>
        </w:rPr>
        <w:tab/>
      </w:r>
      <w:r>
        <w:rPr>
          <w:rFonts w:ascii="仿宋"/>
          <w:spacing w:val="15"/>
          <w:sz w:val="36"/>
          <w:u w:val="single"/>
        </w:rPr>
        <w:t>12 </w:t>
      </w:r>
      <w:r>
        <w:rPr>
          <w:rFonts w:ascii="仿宋"/>
          <w:spacing w:val="218"/>
          <w:sz w:val="36"/>
          <w:u w:val="none"/>
        </w:rPr>
        <w:t> </w:t>
      </w:r>
      <w:r>
        <w:rPr>
          <w:rFonts w:ascii="Times New Roman"/>
          <w:sz w:val="36"/>
          <w:u w:val="single"/>
        </w:rPr>
        <w:tab/>
      </w:r>
      <w:r>
        <w:rPr>
          <w:rFonts w:ascii="仿宋"/>
          <w:sz w:val="36"/>
          <w:u w:val="single"/>
        </w:rPr>
        <w:t>5</w:t>
      </w:r>
      <w:r>
        <w:rPr>
          <w:rFonts w:ascii="仿宋"/>
          <w:spacing w:val="80"/>
          <w:sz w:val="36"/>
          <w:u w:val="single"/>
        </w:rPr>
        <w:t> </w:t>
      </w:r>
      <w:r>
        <w:rPr>
          <w:rFonts w:ascii="仿宋"/>
          <w:spacing w:val="30"/>
          <w:sz w:val="36"/>
          <w:u w:val="none"/>
        </w:rPr>
        <w:t> </w:t>
      </w:r>
      <w:r>
        <w:rPr>
          <w:rFonts w:ascii="仿宋"/>
          <w:spacing w:val="-19"/>
          <w:position w:val="-2"/>
          <w:sz w:val="36"/>
          <w:u w:val="none"/>
        </w:rPr>
        <w:drawing>
          <wp:inline distT="0" distB="0" distL="0" distR="0">
            <wp:extent cx="166687" cy="220049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87" cy="22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/>
          <w:spacing w:val="-19"/>
          <w:position w:val="-2"/>
          <w:sz w:val="36"/>
          <w:u w:val="none"/>
        </w:rPr>
      </w:r>
    </w:p>
    <w:p>
      <w:pPr>
        <w:spacing w:after="0"/>
        <w:jc w:val="left"/>
        <w:rPr>
          <w:rFonts w:ascii="仿宋"/>
          <w:sz w:val="36"/>
        </w:rPr>
        <w:sectPr>
          <w:type w:val="continuous"/>
          <w:pgSz w:w="11910" w:h="16840"/>
          <w:pgMar w:top="1940" w:bottom="280" w:left="1560" w:right="1500"/>
        </w:sectPr>
      </w:pPr>
    </w:p>
    <w:p>
      <w:pPr>
        <w:tabs>
          <w:tab w:pos="1086" w:val="left" w:leader="none"/>
        </w:tabs>
        <w:spacing w:line="240" w:lineRule="auto"/>
        <w:ind w:left="239" w:right="0" w:firstLine="0"/>
        <w:rPr>
          <w:rFonts w:ascii="仿宋"/>
          <w:sz w:val="20"/>
        </w:rPr>
      </w:pPr>
      <w:r>
        <w:rPr>
          <w:rFonts w:ascii="仿宋"/>
          <w:sz w:val="20"/>
        </w:rPr>
        <w:drawing>
          <wp:inline distT="0" distB="0" distL="0" distR="0">
            <wp:extent cx="291055" cy="146303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55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/>
          <w:sz w:val="20"/>
        </w:rPr>
      </w:r>
      <w:r>
        <w:rPr>
          <w:rFonts w:ascii="仿宋"/>
          <w:sz w:val="20"/>
        </w:rPr>
        <w:tab/>
      </w:r>
      <w:r>
        <w:rPr>
          <w:rFonts w:ascii="仿宋"/>
          <w:sz w:val="20"/>
        </w:rPr>
        <w:drawing>
          <wp:inline distT="0" distB="0" distL="0" distR="0">
            <wp:extent cx="800386" cy="212598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386" cy="2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/>
          <w:sz w:val="20"/>
        </w:rPr>
      </w:r>
    </w:p>
    <w:p>
      <w:pPr>
        <w:pStyle w:val="BodyText"/>
        <w:spacing w:before="45"/>
        <w:rPr>
          <w:rFonts w:ascii="仿宋"/>
        </w:rPr>
      </w:pPr>
    </w:p>
    <w:p>
      <w:pPr>
        <w:pStyle w:val="ListParagraph"/>
        <w:numPr>
          <w:ilvl w:val="0"/>
          <w:numId w:val="1"/>
        </w:numPr>
        <w:tabs>
          <w:tab w:pos="496" w:val="left" w:leader="none"/>
        </w:tabs>
        <w:spacing w:line="240" w:lineRule="auto" w:before="0" w:after="0"/>
        <w:ind w:left="496" w:right="0" w:hanging="240"/>
        <w:jc w:val="left"/>
        <w:rPr>
          <w:sz w:val="24"/>
        </w:rPr>
      </w:pPr>
      <w:bookmarkStart w:name="一、 实验目的" w:id="1"/>
      <w:bookmarkEnd w:id="1"/>
      <w:r>
        <w:rPr/>
      </w:r>
      <w:r>
        <w:rPr>
          <w:spacing w:val="-1"/>
          <w:sz w:val="24"/>
        </w:rPr>
        <w:t>熟悉集成运算放大器的性能和使用方法</w:t>
      </w:r>
    </w:p>
    <w:p>
      <w:pPr>
        <w:pStyle w:val="ListParagraph"/>
        <w:numPr>
          <w:ilvl w:val="0"/>
          <w:numId w:val="1"/>
        </w:numPr>
        <w:tabs>
          <w:tab w:pos="496" w:val="left" w:leader="none"/>
        </w:tabs>
        <w:spacing w:line="240" w:lineRule="auto" w:before="259" w:after="0"/>
        <w:ind w:left="496" w:right="0" w:hanging="240"/>
        <w:jc w:val="left"/>
        <w:rPr>
          <w:sz w:val="24"/>
        </w:rPr>
      </w:pPr>
      <w:r>
        <w:rPr>
          <w:spacing w:val="-1"/>
          <w:sz w:val="24"/>
        </w:rPr>
        <w:t>掌握集成运放构成基本的模拟信号运算电路。</w:t>
      </w: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1142491</wp:posOffset>
            </wp:positionH>
            <wp:positionV relativeFrom="paragraph">
              <wp:posOffset>180467</wp:posOffset>
            </wp:positionV>
            <wp:extent cx="1219393" cy="219455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393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3"/>
      </w:pPr>
    </w:p>
    <w:p>
      <w:pPr>
        <w:pStyle w:val="BodyText"/>
        <w:spacing w:line="357" w:lineRule="auto"/>
        <w:ind w:left="256" w:right="426" w:firstLine="480"/>
      </w:pPr>
      <w:r>
        <w:rPr>
          <w:spacing w:val="-2"/>
        </w:rPr>
        <w:t>集成运放是一种高增益、高输入阻抗、低输出阻抗的直流放大器。若外加反馈网络，便可实现各种不同的电路功能。</w:t>
      </w:r>
    </w:p>
    <w:p>
      <w:pPr>
        <w:pStyle w:val="BodyText"/>
        <w:spacing w:line="357" w:lineRule="auto" w:before="107"/>
        <w:ind w:left="256" w:right="426" w:firstLine="480"/>
      </w:pPr>
      <w:r>
        <w:rPr>
          <w:spacing w:val="-2"/>
        </w:rPr>
        <w:t>本实验采用TL082集成运算放大器，左下角为第1脚，以逆时针的顺序递增</w:t>
      </w:r>
      <w:r>
        <w:rPr>
          <w:spacing w:val="-4"/>
        </w:rPr>
        <w:t>管脚号。</w:t>
      </w:r>
    </w:p>
    <w:p>
      <w:pPr>
        <w:spacing w:line="360" w:lineRule="auto" w:before="107"/>
        <w:ind w:left="705" w:right="6541" w:firstLine="31"/>
        <w:jc w:val="left"/>
        <w:rPr>
          <w:sz w:val="24"/>
        </w:rPr>
      </w:pPr>
      <w:r>
        <w:rPr>
          <w:b/>
          <w:spacing w:val="-2"/>
          <w:sz w:val="24"/>
        </w:rPr>
        <w:t>1、反相放大器</w:t>
      </w:r>
      <w:r>
        <w:rPr>
          <w:spacing w:val="-2"/>
          <w:sz w:val="24"/>
        </w:rPr>
        <w:t>电路如图所示</w:t>
      </w:r>
    </w:p>
    <w:p>
      <w:pPr>
        <w:pStyle w:val="BodyText"/>
        <w:ind w:left="3207"/>
        <w:rPr>
          <w:sz w:val="20"/>
        </w:rPr>
      </w:pPr>
      <w:r>
        <w:rPr>
          <w:sz w:val="20"/>
        </w:rPr>
        <w:drawing>
          <wp:inline distT="0" distB="0" distL="0" distR="0">
            <wp:extent cx="1754527" cy="1572768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27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22"/>
        <w:ind w:left="705"/>
      </w:pPr>
      <w:r>
        <w:rPr>
          <w:spacing w:val="-1"/>
        </w:rPr>
        <w:t>信号由反相端输入。在理想的条件下，反相放大器的闭环电压增益为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3337264</wp:posOffset>
            </wp:positionH>
            <wp:positionV relativeFrom="paragraph">
              <wp:posOffset>99694</wp:posOffset>
            </wp:positionV>
            <wp:extent cx="947833" cy="425005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833" cy="42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60" w:lineRule="auto" w:before="172"/>
        <w:ind w:left="225" w:right="457" w:firstLine="480"/>
      </w:pPr>
      <w:r>
        <w:rPr/>
        <w:t>当取RF</w:t>
      </w:r>
      <w:r>
        <w:rPr>
          <w:spacing w:val="-12"/>
        </w:rPr>
        <w:t> = </w:t>
      </w:r>
      <w:r>
        <w:rPr/>
        <w:t>R1，则放大器的输出电压等于输入电压的负值，即：UO=-Ui,</w:t>
      </w:r>
      <w:r>
        <w:rPr/>
        <w:t>此</w:t>
      </w:r>
      <w:r>
        <w:rPr>
          <w:spacing w:val="-2"/>
        </w:rPr>
        <w:t>时反相放大器起反相跟随器作用。</w:t>
      </w:r>
    </w:p>
    <w:p>
      <w:pPr>
        <w:spacing w:line="357" w:lineRule="auto" w:before="0"/>
        <w:ind w:left="736" w:right="6541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2895894</wp:posOffset>
            </wp:positionH>
            <wp:positionV relativeFrom="paragraph">
              <wp:posOffset>629043</wp:posOffset>
            </wp:positionV>
            <wp:extent cx="1682369" cy="1331976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369" cy="1331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2、同相放大器</w:t>
      </w:r>
      <w:r>
        <w:rPr>
          <w:spacing w:val="-2"/>
          <w:sz w:val="24"/>
        </w:rPr>
        <w:t>电路如图所示</w:t>
      </w:r>
    </w:p>
    <w:p>
      <w:pPr>
        <w:spacing w:after="0" w:line="357" w:lineRule="auto"/>
        <w:jc w:val="left"/>
        <w:rPr>
          <w:sz w:val="24"/>
        </w:rPr>
        <w:sectPr>
          <w:pgSz w:w="11910" w:h="16840"/>
          <w:pgMar w:top="1620" w:bottom="280" w:left="1560" w:right="1500"/>
        </w:sectPr>
      </w:pPr>
    </w:p>
    <w:p>
      <w:pPr>
        <w:pStyle w:val="BodyText"/>
        <w:spacing w:before="49"/>
        <w:ind w:left="736"/>
      </w:pPr>
      <w:r>
        <w:rPr>
          <w:spacing w:val="-1"/>
        </w:rPr>
        <w:t>信号由同相端输入。在理想的条件下，同相放大器的闭环电压增益为：</w:t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3061621</wp:posOffset>
            </wp:positionH>
            <wp:positionV relativeFrom="paragraph">
              <wp:posOffset>168187</wp:posOffset>
            </wp:positionV>
            <wp:extent cx="1196166" cy="382714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166" cy="382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 w:before="296"/>
        <w:ind w:left="736" w:right="6541" w:firstLine="0"/>
        <w:jc w:val="left"/>
        <w:rPr>
          <w:sz w:val="24"/>
        </w:rPr>
      </w:pPr>
      <w:r>
        <w:rPr>
          <w:b/>
          <w:spacing w:val="-2"/>
          <w:sz w:val="24"/>
        </w:rPr>
        <w:t>3、电压跟随器</w:t>
      </w:r>
      <w:r>
        <w:rPr>
          <w:spacing w:val="-2"/>
          <w:sz w:val="24"/>
        </w:rPr>
        <w:t>电路如图所示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3275093</wp:posOffset>
            </wp:positionH>
            <wp:positionV relativeFrom="paragraph">
              <wp:posOffset>115451</wp:posOffset>
            </wp:positionV>
            <wp:extent cx="1376862" cy="1257300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862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60" w:lineRule="auto" w:before="191"/>
        <w:ind w:left="256" w:right="426" w:firstLine="480"/>
        <w:jc w:val="both"/>
      </w:pPr>
      <w:r>
        <w:rPr/>
        <w:t>它是在同相放大器的基础上，当R1→∞时，AVF→1,</w:t>
      </w:r>
      <w:r>
        <w:rPr>
          <w:spacing w:val="-6"/>
        </w:rPr>
        <w:t> 同相放大器就转变为</w:t>
      </w:r>
      <w:r>
        <w:rPr>
          <w:spacing w:val="-2"/>
        </w:rPr>
        <w:t>电压跟随器。它是百分之百电压串联负反馈电路，具有输入阻抗高、输出阻抗低、电压增益接近1的特点。</w:t>
      </w:r>
    </w:p>
    <w:p>
      <w:pPr>
        <w:pStyle w:val="BodyText"/>
        <w:spacing w:line="360" w:lineRule="auto"/>
        <w:ind w:left="256" w:right="426" w:firstLine="480"/>
        <w:jc w:val="both"/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3130402</wp:posOffset>
            </wp:positionH>
            <wp:positionV relativeFrom="paragraph">
              <wp:posOffset>926558</wp:posOffset>
            </wp:positionV>
            <wp:extent cx="1717894" cy="1683257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894" cy="1683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由于上图电路反相端与输出端直接相连，当输入电压超过共模输入电压允许值时，则会发生严重的堵塞现象，为了避免发生这种现象，通常采用下图所</w:t>
      </w:r>
      <w:r>
        <w:rPr/>
        <w:t>示的电压跟随器改进电路。并令R2= 1||RF=9.1KΩ。</w:t>
      </w:r>
    </w:p>
    <w:p>
      <w:pPr>
        <w:spacing w:line="357" w:lineRule="auto" w:before="219"/>
        <w:ind w:left="736" w:right="6426" w:firstLine="0"/>
        <w:jc w:val="left"/>
        <w:rPr>
          <w:sz w:val="24"/>
        </w:rPr>
      </w:pPr>
      <w:r>
        <w:rPr>
          <w:b/>
          <w:spacing w:val="-2"/>
          <w:sz w:val="24"/>
        </w:rPr>
        <w:t>4、反相加法器</w:t>
      </w:r>
      <w:r>
        <w:rPr>
          <w:spacing w:val="-2"/>
          <w:sz w:val="24"/>
        </w:rPr>
        <w:t>电路如图所示。</w:t>
      </w:r>
    </w:p>
    <w:p>
      <w:pPr>
        <w:pStyle w:val="BodyText"/>
        <w:spacing w:before="11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3268937</wp:posOffset>
            </wp:positionH>
            <wp:positionV relativeFrom="paragraph">
              <wp:posOffset>72002</wp:posOffset>
            </wp:positionV>
            <wp:extent cx="1638226" cy="1441704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226" cy="1441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6"/>
        </w:rPr>
        <w:sectPr>
          <w:pgSz w:w="11910" w:h="16840"/>
          <w:pgMar w:top="1380" w:bottom="280" w:left="1560" w:right="1500"/>
        </w:sectPr>
      </w:pPr>
    </w:p>
    <w:p>
      <w:pPr>
        <w:pStyle w:val="BodyText"/>
        <w:spacing w:before="49"/>
        <w:ind w:left="736"/>
      </w:pPr>
      <w:r>
        <w:rPr/>
        <w:t>当反相端同时加入信号Vi1和Vi2,</w:t>
      </w:r>
      <w:r>
        <w:rPr>
          <w:spacing w:val="-1"/>
        </w:rPr>
        <w:t>在理想的条件下，输出电压为</w:t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3058667</wp:posOffset>
            </wp:positionH>
            <wp:positionV relativeFrom="paragraph">
              <wp:posOffset>98425</wp:posOffset>
            </wp:positionV>
            <wp:extent cx="1590324" cy="414337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324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2"/>
        <w:ind w:left="736"/>
      </w:pPr>
      <w:r>
        <w:rPr/>
        <w:t>当R1=R2</w:t>
      </w:r>
      <w:r>
        <w:rPr>
          <w:spacing w:val="-5"/>
        </w:rPr>
        <w:t>时，</w:t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3058667</wp:posOffset>
            </wp:positionH>
            <wp:positionV relativeFrom="paragraph">
              <wp:posOffset>138078</wp:posOffset>
            </wp:positionV>
            <wp:extent cx="1372820" cy="390525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82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57" w:lineRule="auto" w:before="154"/>
        <w:ind w:left="736" w:right="6666" w:firstLine="0"/>
        <w:jc w:val="left"/>
        <w:rPr>
          <w:sz w:val="24"/>
        </w:rPr>
      </w:pPr>
      <w:r>
        <w:rPr>
          <w:b/>
          <w:spacing w:val="-2"/>
          <w:sz w:val="24"/>
        </w:rPr>
        <w:t>5、减法器</w:t>
      </w:r>
      <w:r>
        <w:rPr>
          <w:b/>
          <w:spacing w:val="80"/>
          <w:sz w:val="24"/>
        </w:rPr>
        <w:t> </w:t>
      </w:r>
      <w:r>
        <w:rPr>
          <w:spacing w:val="-2"/>
          <w:sz w:val="24"/>
        </w:rPr>
        <w:t>电路如图所示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2944377</wp:posOffset>
            </wp:positionH>
            <wp:positionV relativeFrom="paragraph">
              <wp:posOffset>117684</wp:posOffset>
            </wp:positionV>
            <wp:extent cx="2019410" cy="1781175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4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3"/>
        <w:ind w:left="736"/>
      </w:pPr>
      <w:r>
        <w:rPr/>
        <w:t>当反相和同相输入端分别加入Vi1 和Vi2 时，在理想条 69 件下，若</w:t>
      </w:r>
      <w:r>
        <w:rPr>
          <w:spacing w:val="-2"/>
        </w:rPr>
        <w:t>R1=R2</w:t>
      </w:r>
    </w:p>
    <w:p>
      <w:pPr>
        <w:pStyle w:val="BodyText"/>
        <w:spacing w:before="156"/>
        <w:ind w:left="256"/>
      </w:pPr>
      <w:r>
        <w:rPr/>
        <w:t>，RF = R3</w:t>
      </w:r>
      <w:r>
        <w:rPr>
          <w:spacing w:val="-2"/>
        </w:rPr>
        <w:t>时，输出电压为</w:t>
      </w:r>
    </w:p>
    <w:p>
      <w:pPr>
        <w:pStyle w:val="BodyText"/>
        <w:spacing w:before="11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3287267</wp:posOffset>
            </wp:positionH>
            <wp:positionV relativeFrom="paragraph">
              <wp:posOffset>171207</wp:posOffset>
            </wp:positionV>
            <wp:extent cx="1219702" cy="390525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702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60" w:lineRule="auto" w:before="159"/>
        <w:ind w:left="736" w:right="6666" w:firstLine="0"/>
        <w:jc w:val="left"/>
        <w:rPr>
          <w:sz w:val="24"/>
        </w:rPr>
      </w:pPr>
      <w:r>
        <w:rPr>
          <w:b/>
          <w:spacing w:val="-2"/>
          <w:sz w:val="24"/>
        </w:rPr>
        <w:t>6、积分器</w:t>
      </w:r>
      <w:r>
        <w:rPr>
          <w:b/>
          <w:spacing w:val="80"/>
          <w:sz w:val="24"/>
        </w:rPr>
        <w:t> </w:t>
      </w:r>
      <w:r>
        <w:rPr>
          <w:spacing w:val="-2"/>
          <w:sz w:val="24"/>
        </w:rPr>
        <w:t>电路如图所示</w:t>
      </w:r>
    </w:p>
    <w:p>
      <w:pPr>
        <w:pStyle w:val="BodyText"/>
        <w:spacing w:before="11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3053729</wp:posOffset>
            </wp:positionH>
            <wp:positionV relativeFrom="paragraph">
              <wp:posOffset>72238</wp:posOffset>
            </wp:positionV>
            <wp:extent cx="1660988" cy="1656397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988" cy="1656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57" w:lineRule="auto" w:before="148"/>
        <w:ind w:left="256" w:right="426" w:firstLine="480"/>
      </w:pPr>
      <w:r>
        <w:rPr>
          <w:spacing w:val="-2"/>
        </w:rPr>
        <w:t>输入（待积分）信号加到反相输入端，在理想条件下，如果电容两端的初始电压为零，则输出电压为</w:t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3154855</wp:posOffset>
            </wp:positionH>
            <wp:positionV relativeFrom="paragraph">
              <wp:posOffset>70485</wp:posOffset>
            </wp:positionV>
            <wp:extent cx="1440609" cy="367093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609" cy="36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6"/>
        </w:rPr>
        <w:sectPr>
          <w:pgSz w:w="11910" w:h="16840"/>
          <w:pgMar w:top="1380" w:bottom="280" w:left="1560" w:right="1500"/>
        </w:sectPr>
      </w:pPr>
    </w:p>
    <w:p>
      <w:pPr>
        <w:pStyle w:val="BodyText"/>
        <w:spacing w:before="49"/>
        <w:ind w:left="736"/>
      </w:pPr>
      <w:r>
        <w:rPr/>
        <w:t>当Vi(t)是幅值为Ei（Vpp/2)</w:t>
      </w:r>
      <w:r>
        <w:rPr>
          <w:spacing w:val="-2"/>
        </w:rPr>
        <w:t>的阶跃电压时</w:t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3206406</wp:posOffset>
            </wp:positionH>
            <wp:positionV relativeFrom="paragraph">
              <wp:posOffset>169941</wp:posOffset>
            </wp:positionV>
            <wp:extent cx="1075880" cy="390525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88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57" w:lineRule="auto" w:before="253"/>
        <w:ind w:left="256" w:right="306" w:firstLine="480"/>
      </w:pPr>
      <w:r>
        <w:rPr>
          <w:spacing w:val="-2"/>
        </w:rPr>
        <w:t>此时，输出电压Uo(t)随时间线性下降。当Vi(t)是峰值振幅为Vip的矩形波时,Vo(t)的波形为三角波。根据上式，输出电压的峰-峰值为</w:t>
      </w:r>
    </w:p>
    <w:p>
      <w:pPr>
        <w:pStyle w:val="BodyText"/>
        <w:spacing w:before="2"/>
        <w:rPr>
          <w:sz w:val="7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3134923</wp:posOffset>
            </wp:positionH>
            <wp:positionV relativeFrom="paragraph">
              <wp:posOffset>74495</wp:posOffset>
            </wp:positionV>
            <wp:extent cx="1148597" cy="461962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597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1136141</wp:posOffset>
            </wp:positionH>
            <wp:positionV relativeFrom="paragraph">
              <wp:posOffset>752015</wp:posOffset>
            </wp:positionV>
            <wp:extent cx="292534" cy="195072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34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1608289</wp:posOffset>
            </wp:positionH>
            <wp:positionV relativeFrom="paragraph">
              <wp:posOffset>732038</wp:posOffset>
            </wp:positionV>
            <wp:extent cx="777402" cy="219455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402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"/>
        <w:rPr>
          <w:sz w:val="20"/>
        </w:rPr>
      </w:pPr>
    </w:p>
    <w:p>
      <w:pPr>
        <w:pStyle w:val="BodyText"/>
        <w:spacing w:before="179"/>
        <w:rPr>
          <w:sz w:val="20"/>
        </w:rPr>
      </w:pPr>
    </w:p>
    <w:tbl>
      <w:tblPr>
        <w:tblW w:w="0" w:type="auto"/>
        <w:jc w:val="left"/>
        <w:tblInd w:w="1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70"/>
        <w:gridCol w:w="1500"/>
        <w:gridCol w:w="350"/>
      </w:tblGrid>
      <w:tr>
        <w:trPr>
          <w:trHeight w:val="352" w:hRule="atLeast"/>
        </w:trPr>
        <w:tc>
          <w:tcPr>
            <w:tcW w:w="3170" w:type="dxa"/>
          </w:tcPr>
          <w:p>
            <w:pPr>
              <w:pStyle w:val="TableParagraph"/>
              <w:spacing w:line="274" w:lineRule="exact"/>
              <w:ind w:left="50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3"/>
                <w:sz w:val="24"/>
              </w:rPr>
              <w:t>、示波器</w:t>
            </w:r>
          </w:p>
        </w:tc>
        <w:tc>
          <w:tcPr>
            <w:tcW w:w="1500" w:type="dxa"/>
          </w:tcPr>
          <w:p>
            <w:pPr>
              <w:pStyle w:val="TableParagraph"/>
              <w:spacing w:line="274" w:lineRule="exact"/>
              <w:ind w:right="59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350" w:type="dxa"/>
          </w:tcPr>
          <w:p>
            <w:pPr>
              <w:pStyle w:val="TableParagraph"/>
              <w:spacing w:line="274" w:lineRule="exact"/>
              <w:ind w:left="1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台</w:t>
            </w:r>
          </w:p>
        </w:tc>
      </w:tr>
      <w:tr>
        <w:trPr>
          <w:trHeight w:val="466" w:hRule="atLeast"/>
        </w:trPr>
        <w:tc>
          <w:tcPr>
            <w:tcW w:w="3170" w:type="dxa"/>
          </w:tcPr>
          <w:p>
            <w:pPr>
              <w:pStyle w:val="TableParagraph"/>
              <w:spacing w:before="74"/>
              <w:ind w:left="50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>、信号发生器</w:t>
            </w:r>
          </w:p>
        </w:tc>
        <w:tc>
          <w:tcPr>
            <w:tcW w:w="1500" w:type="dxa"/>
          </w:tcPr>
          <w:p>
            <w:pPr>
              <w:pStyle w:val="TableParagraph"/>
              <w:spacing w:before="74"/>
              <w:ind w:right="59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350" w:type="dxa"/>
          </w:tcPr>
          <w:p>
            <w:pPr>
              <w:pStyle w:val="TableParagraph"/>
              <w:spacing w:before="74"/>
              <w:ind w:left="1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台</w:t>
            </w:r>
          </w:p>
        </w:tc>
      </w:tr>
      <w:tr>
        <w:trPr>
          <w:trHeight w:val="466" w:hRule="atLeast"/>
        </w:trPr>
        <w:tc>
          <w:tcPr>
            <w:tcW w:w="3170" w:type="dxa"/>
          </w:tcPr>
          <w:p>
            <w:pPr>
              <w:pStyle w:val="TableParagraph"/>
              <w:spacing w:before="75"/>
              <w:ind w:left="50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2"/>
                <w:sz w:val="24"/>
              </w:rPr>
              <w:t>、数字万用表</w:t>
            </w:r>
          </w:p>
        </w:tc>
        <w:tc>
          <w:tcPr>
            <w:tcW w:w="1500" w:type="dxa"/>
          </w:tcPr>
          <w:p>
            <w:pPr>
              <w:pStyle w:val="TableParagraph"/>
              <w:spacing w:before="75"/>
              <w:ind w:right="59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350" w:type="dxa"/>
          </w:tcPr>
          <w:p>
            <w:pPr>
              <w:pStyle w:val="TableParagraph"/>
              <w:spacing w:before="75"/>
              <w:ind w:left="1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台</w:t>
            </w:r>
          </w:p>
        </w:tc>
      </w:tr>
      <w:tr>
        <w:trPr>
          <w:trHeight w:val="466" w:hRule="atLeast"/>
        </w:trPr>
        <w:tc>
          <w:tcPr>
            <w:tcW w:w="3170" w:type="dxa"/>
          </w:tcPr>
          <w:p>
            <w:pPr>
              <w:pStyle w:val="TableParagraph"/>
              <w:spacing w:before="74"/>
              <w:ind w:left="50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2"/>
                <w:sz w:val="24"/>
              </w:rPr>
              <w:t>、电子学实验箱</w:t>
            </w:r>
          </w:p>
        </w:tc>
        <w:tc>
          <w:tcPr>
            <w:tcW w:w="1500" w:type="dxa"/>
          </w:tcPr>
          <w:p>
            <w:pPr>
              <w:pStyle w:val="TableParagraph"/>
              <w:spacing w:before="74"/>
              <w:ind w:right="59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350" w:type="dxa"/>
          </w:tcPr>
          <w:p>
            <w:pPr>
              <w:pStyle w:val="TableParagraph"/>
              <w:spacing w:before="74"/>
              <w:ind w:left="1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台</w:t>
            </w:r>
          </w:p>
        </w:tc>
      </w:tr>
      <w:tr>
        <w:trPr>
          <w:trHeight w:val="354" w:hRule="atLeast"/>
        </w:trPr>
        <w:tc>
          <w:tcPr>
            <w:tcW w:w="3170" w:type="dxa"/>
          </w:tcPr>
          <w:p>
            <w:pPr>
              <w:pStyle w:val="TableParagraph"/>
              <w:spacing w:line="258" w:lineRule="exact" w:before="75"/>
              <w:ind w:left="50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pacing w:val="-2"/>
                <w:sz w:val="24"/>
              </w:rPr>
              <w:t>、多合一实验箱</w:t>
            </w:r>
          </w:p>
        </w:tc>
        <w:tc>
          <w:tcPr>
            <w:tcW w:w="1500" w:type="dxa"/>
          </w:tcPr>
          <w:p>
            <w:pPr>
              <w:pStyle w:val="TableParagraph"/>
              <w:spacing w:line="258" w:lineRule="exact" w:before="75"/>
              <w:ind w:right="59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350" w:type="dxa"/>
          </w:tcPr>
          <w:p>
            <w:pPr>
              <w:pStyle w:val="TableParagraph"/>
              <w:spacing w:line="258" w:lineRule="exact" w:before="75"/>
              <w:ind w:left="10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套</w:t>
            </w:r>
          </w:p>
        </w:tc>
      </w:tr>
    </w:tbl>
    <w:p>
      <w:pPr>
        <w:pStyle w:val="BodyText"/>
        <w:spacing w:before="3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1153794</wp:posOffset>
            </wp:positionH>
            <wp:positionV relativeFrom="paragraph">
              <wp:posOffset>210000</wp:posOffset>
            </wp:positionV>
            <wp:extent cx="290347" cy="219456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47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1636864</wp:posOffset>
            </wp:positionH>
            <wp:positionV relativeFrom="paragraph">
              <wp:posOffset>203104</wp:posOffset>
            </wp:positionV>
            <wp:extent cx="803819" cy="219455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819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2"/>
      </w:pPr>
    </w:p>
    <w:p>
      <w:pPr>
        <w:pStyle w:val="Heading1"/>
        <w:ind w:left="251"/>
      </w:pPr>
      <w:r>
        <w:rPr>
          <w:spacing w:val="-2"/>
        </w:rPr>
        <w:t>1</w:t>
      </w:r>
      <w:r>
        <w:rPr>
          <w:spacing w:val="-4"/>
        </w:rPr>
        <w:t>、反相放大器</w:t>
      </w:r>
    </w:p>
    <w:p>
      <w:pPr>
        <w:pStyle w:val="BodyText"/>
        <w:spacing w:before="260"/>
        <w:ind w:left="225"/>
      </w:pPr>
      <w:bookmarkStart w:name="（1）搭实验电路。测量RF =100 kΩ,R1=10kΩ,计算 AVF = -" w:id="2"/>
      <w:bookmarkEnd w:id="2"/>
      <w:r>
        <w:rPr/>
      </w:r>
      <w:r>
        <w:rPr/>
        <w:t>（1）搭实验电路。测量RF =100 kΩ,R1=10kΩ,计算 A</w:t>
      </w:r>
      <w:r>
        <w:rPr>
          <w:sz w:val="18"/>
        </w:rPr>
        <w:t>VF</w:t>
      </w:r>
      <w:r>
        <w:rPr>
          <w:spacing w:val="28"/>
          <w:sz w:val="18"/>
        </w:rPr>
        <w:t> </w:t>
      </w:r>
      <w:r>
        <w:rPr/>
        <w:t>= -RF/R1= -10</w:t>
      </w:r>
      <w:r>
        <w:rPr>
          <w:spacing w:val="-5"/>
        </w:rPr>
        <w:t> 。</w:t>
      </w:r>
    </w:p>
    <w:p>
      <w:pPr>
        <w:pStyle w:val="ListParagraph"/>
        <w:numPr>
          <w:ilvl w:val="0"/>
          <w:numId w:val="2"/>
        </w:numPr>
        <w:tabs>
          <w:tab w:pos="825" w:val="left" w:leader="none"/>
        </w:tabs>
        <w:spacing w:line="360" w:lineRule="auto" w:before="259" w:after="0"/>
        <w:ind w:left="225" w:right="457" w:firstLine="0"/>
        <w:jc w:val="left"/>
        <w:rPr>
          <w:sz w:val="24"/>
        </w:rPr>
      </w:pPr>
      <w:bookmarkStart w:name="（2）输入直流信号电压Vi1 ，用数字电压表DCV 档分别测量Vi 和Vo 记入" w:id="3"/>
      <w:bookmarkEnd w:id="3"/>
      <w:r>
        <w:rPr/>
      </w:r>
      <w:r>
        <w:rPr>
          <w:sz w:val="24"/>
        </w:rPr>
        <w:t>输入直流信号电压Vi1</w:t>
      </w:r>
      <w:r>
        <w:rPr>
          <w:spacing w:val="-3"/>
          <w:sz w:val="24"/>
        </w:rPr>
        <w:t> ，用数字电压表</w:t>
      </w:r>
      <w:r>
        <w:rPr>
          <w:sz w:val="24"/>
        </w:rPr>
        <w:t>DCV</w:t>
      </w:r>
      <w:r>
        <w:rPr>
          <w:spacing w:val="-3"/>
          <w:sz w:val="24"/>
        </w:rPr>
        <w:t> 档分别测量</w:t>
      </w:r>
      <w:r>
        <w:rPr>
          <w:sz w:val="24"/>
        </w:rPr>
        <w:t>Vi</w:t>
      </w:r>
      <w:r>
        <w:rPr>
          <w:spacing w:val="-4"/>
          <w:sz w:val="24"/>
        </w:rPr>
        <w:t> 和</w:t>
      </w:r>
      <w:r>
        <w:rPr>
          <w:sz w:val="24"/>
        </w:rPr>
        <w:t>Vo</w:t>
      </w:r>
      <w:r>
        <w:rPr>
          <w:spacing w:val="-4"/>
          <w:sz w:val="24"/>
        </w:rPr>
        <w:t> 记入 下</w:t>
      </w:r>
      <w:r>
        <w:rPr>
          <w:sz w:val="24"/>
        </w:rPr>
        <w:t>表,并计算电压放大倍数A</w:t>
      </w:r>
      <w:r>
        <w:rPr>
          <w:sz w:val="18"/>
        </w:rPr>
        <w:t>VF </w:t>
      </w:r>
      <w:r>
        <w:rPr>
          <w:sz w:val="24"/>
        </w:rPr>
        <w:t>( Vi 取+0.5V 和-0.5V 左右二个值)</w:t>
      </w:r>
    </w:p>
    <w:p>
      <w:pPr>
        <w:pStyle w:val="ListParagraph"/>
        <w:numPr>
          <w:ilvl w:val="0"/>
          <w:numId w:val="2"/>
        </w:numPr>
        <w:tabs>
          <w:tab w:pos="825" w:val="left" w:leader="none"/>
        </w:tabs>
        <w:spacing w:line="360" w:lineRule="auto" w:before="103" w:after="0"/>
        <w:ind w:left="225" w:right="337" w:firstLine="0"/>
        <w:jc w:val="left"/>
        <w:rPr>
          <w:sz w:val="24"/>
        </w:rPr>
      </w:pPr>
      <w:bookmarkStart w:name="（3）将输入信号改为频率1KHz 的正弦波，当Vi = 0.5V 时，用数字电压" w:id="4"/>
      <w:bookmarkEnd w:id="4"/>
      <w:r>
        <w:rPr/>
      </w:r>
      <w:r>
        <w:rPr>
          <w:sz w:val="24"/>
        </w:rPr>
        <w:t>将输入信号改为频率1KHz</w:t>
      </w:r>
      <w:r>
        <w:rPr>
          <w:spacing w:val="-3"/>
          <w:sz w:val="24"/>
        </w:rPr>
        <w:t> 的正弦波，当</w:t>
      </w:r>
      <w:r>
        <w:rPr>
          <w:sz w:val="24"/>
        </w:rPr>
        <w:t>Vi</w:t>
      </w:r>
      <w:r>
        <w:rPr>
          <w:spacing w:val="-7"/>
          <w:sz w:val="24"/>
        </w:rPr>
        <w:t> = </w:t>
      </w:r>
      <w:r>
        <w:rPr>
          <w:sz w:val="24"/>
        </w:rPr>
        <w:t>0.5V</w:t>
      </w:r>
      <w:r>
        <w:rPr>
          <w:spacing w:val="-3"/>
          <w:sz w:val="24"/>
        </w:rPr>
        <w:t> 时，用数字电压表</w:t>
      </w:r>
      <w:r>
        <w:rPr>
          <w:sz w:val="24"/>
        </w:rPr>
        <w:t>ACV挡分别测量Vi 和Vo，在测量过程中，输出端应接示波器监视输出波形,不应有</w:t>
      </w:r>
      <w:r>
        <w:rPr>
          <w:spacing w:val="-2"/>
          <w:sz w:val="24"/>
        </w:rPr>
        <w:t>削波失真或自激/干扰现象。并计算AVF值。</w:t>
      </w:r>
    </w:p>
    <w:p>
      <w:pPr>
        <w:pStyle w:val="BodyText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2048255</wp:posOffset>
            </wp:positionH>
            <wp:positionV relativeFrom="paragraph">
              <wp:posOffset>64858</wp:posOffset>
            </wp:positionV>
            <wp:extent cx="3061271" cy="1744789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271" cy="174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6"/>
        </w:rPr>
        <w:sectPr>
          <w:pgSz w:w="11910" w:h="16840"/>
          <w:pgMar w:top="1380" w:bottom="280" w:left="1560" w:right="1500"/>
        </w:sectPr>
      </w:pPr>
    </w:p>
    <w:p>
      <w:pPr>
        <w:pStyle w:val="ListParagraph"/>
        <w:numPr>
          <w:ilvl w:val="0"/>
          <w:numId w:val="2"/>
        </w:numPr>
        <w:tabs>
          <w:tab w:pos="825" w:val="left" w:leader="none"/>
        </w:tabs>
        <w:spacing w:line="357" w:lineRule="auto" w:before="49" w:after="0"/>
        <w:ind w:left="225" w:right="337" w:firstLine="0"/>
        <w:jc w:val="left"/>
        <w:rPr>
          <w:sz w:val="24"/>
        </w:rPr>
      </w:pPr>
      <w:bookmarkStart w:name="（4）将RF改为10KΩ，此时运放工作在反相跟随状态，输入端加上正弦波信号电压，" w:id="5"/>
      <w:bookmarkEnd w:id="5"/>
      <w:r>
        <w:rPr/>
      </w:r>
      <w:r>
        <w:rPr>
          <w:spacing w:val="-2"/>
          <w:sz w:val="24"/>
        </w:rPr>
        <w:t>将RF改为10KΩ，此时运放工作在反相跟随状态，输入端加上正弦波信号</w:t>
      </w:r>
      <w:r>
        <w:rPr>
          <w:sz w:val="24"/>
        </w:rPr>
        <w:t>电压，用双线示波器同时观察Vi</w:t>
      </w:r>
      <w:r>
        <w:rPr>
          <w:spacing w:val="-4"/>
          <w:sz w:val="24"/>
        </w:rPr>
        <w:t> 和</w:t>
      </w:r>
      <w:r>
        <w:rPr>
          <w:sz w:val="24"/>
        </w:rPr>
        <w:t>Vo</w:t>
      </w:r>
      <w:r>
        <w:rPr>
          <w:spacing w:val="-3"/>
          <w:sz w:val="24"/>
        </w:rPr>
        <w:t> 。当</w:t>
      </w:r>
      <w:r>
        <w:rPr>
          <w:sz w:val="24"/>
        </w:rPr>
        <w:t>Vi</w:t>
      </w:r>
      <w:r>
        <w:rPr>
          <w:spacing w:val="-3"/>
          <w:sz w:val="24"/>
        </w:rPr>
        <w:t> 分别为</w:t>
      </w:r>
      <w:r>
        <w:rPr>
          <w:sz w:val="24"/>
        </w:rPr>
        <w:t>0.5V</w:t>
      </w:r>
      <w:r>
        <w:rPr>
          <w:spacing w:val="-4"/>
          <w:sz w:val="24"/>
        </w:rPr>
        <w:t> 和</w:t>
      </w:r>
      <w:r>
        <w:rPr>
          <w:sz w:val="24"/>
        </w:rPr>
        <w:t>5V</w:t>
      </w:r>
      <w:r>
        <w:rPr>
          <w:spacing w:val="-3"/>
          <w:sz w:val="24"/>
        </w:rPr>
        <w:t> 时，测量对应</w:t>
      </w:r>
      <w:r>
        <w:rPr>
          <w:sz w:val="24"/>
        </w:rPr>
        <w:t>的输出电压Vo ，在同一时间坐标上画出输入、输出波形。</w:t>
      </w:r>
    </w:p>
    <w:p>
      <w:pPr>
        <w:pStyle w:val="BodyText"/>
        <w:spacing w:before="108"/>
        <w:ind w:left="225"/>
      </w:pPr>
      <w:bookmarkStart w:name="表1：反相放大器测量表" w:id="6"/>
      <w:bookmarkEnd w:id="6"/>
      <w:r>
        <w:rPr/>
      </w:r>
      <w:r>
        <w:rPr/>
        <w:t>表1：</w:t>
      </w:r>
      <w:r>
        <w:rPr>
          <w:spacing w:val="-2"/>
        </w:rPr>
        <w:t>反相放大器测量表</w:t>
      </w:r>
    </w:p>
    <w:p>
      <w:pPr>
        <w:pStyle w:val="BodyText"/>
        <w:spacing w:before="3"/>
        <w:rPr>
          <w:sz w:val="12"/>
        </w:rPr>
      </w:pPr>
    </w:p>
    <w:tbl>
      <w:tblPr>
        <w:tblW w:w="0" w:type="auto"/>
        <w:jc w:val="left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9"/>
        <w:gridCol w:w="1113"/>
        <w:gridCol w:w="1024"/>
        <w:gridCol w:w="936"/>
        <w:gridCol w:w="910"/>
        <w:gridCol w:w="910"/>
        <w:gridCol w:w="3171"/>
      </w:tblGrid>
      <w:tr>
        <w:trPr>
          <w:trHeight w:val="570" w:hRule="atLeast"/>
        </w:trPr>
        <w:tc>
          <w:tcPr>
            <w:tcW w:w="559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137" w:type="dxa"/>
            <w:gridSpan w:val="2"/>
          </w:tcPr>
          <w:p>
            <w:pPr>
              <w:pStyle w:val="TableParagraph"/>
              <w:spacing w:before="99"/>
              <w:ind w:left="10"/>
              <w:jc w:val="center"/>
              <w:rPr>
                <w:sz w:val="24"/>
              </w:rPr>
            </w:pPr>
            <w:bookmarkStart w:name="直流" w:id="7"/>
            <w:bookmarkEnd w:id="7"/>
            <w:r>
              <w:rPr/>
            </w:r>
            <w:r>
              <w:rPr>
                <w:spacing w:val="-5"/>
                <w:sz w:val="24"/>
              </w:rPr>
              <w:t>直流</w:t>
            </w:r>
          </w:p>
        </w:tc>
        <w:tc>
          <w:tcPr>
            <w:tcW w:w="936" w:type="dxa"/>
          </w:tcPr>
          <w:p>
            <w:pPr>
              <w:pStyle w:val="TableParagraph"/>
              <w:spacing w:before="99"/>
              <w:ind w:left="9"/>
              <w:jc w:val="center"/>
              <w:rPr>
                <w:sz w:val="24"/>
              </w:rPr>
            </w:pPr>
            <w:bookmarkStart w:name="交流" w:id="8"/>
            <w:bookmarkEnd w:id="8"/>
            <w:r>
              <w:rPr/>
            </w:r>
            <w:r>
              <w:rPr>
                <w:spacing w:val="-5"/>
                <w:sz w:val="24"/>
              </w:rPr>
              <w:t>交流</w:t>
            </w:r>
          </w:p>
        </w:tc>
        <w:tc>
          <w:tcPr>
            <w:tcW w:w="1820" w:type="dxa"/>
            <w:gridSpan w:val="2"/>
          </w:tcPr>
          <w:p>
            <w:pPr>
              <w:pStyle w:val="TableParagraph"/>
              <w:spacing w:before="99"/>
              <w:ind w:left="189"/>
              <w:rPr>
                <w:sz w:val="24"/>
              </w:rPr>
            </w:pPr>
            <w:bookmarkStart w:name="跟随（交流）" w:id="9"/>
            <w:bookmarkEnd w:id="9"/>
            <w:r>
              <w:rPr/>
            </w:r>
            <w:r>
              <w:rPr>
                <w:sz w:val="24"/>
              </w:rPr>
              <w:t>跟随（交流</w:t>
            </w:r>
            <w:r>
              <w:rPr>
                <w:spacing w:val="-10"/>
                <w:sz w:val="24"/>
              </w:rPr>
              <w:t>）</w:t>
            </w:r>
          </w:p>
        </w:tc>
        <w:tc>
          <w:tcPr>
            <w:tcW w:w="3171" w:type="dxa"/>
          </w:tcPr>
          <w:p>
            <w:pPr>
              <w:pStyle w:val="TableParagraph"/>
              <w:spacing w:before="99"/>
              <w:ind w:left="9"/>
              <w:jc w:val="center"/>
              <w:rPr>
                <w:sz w:val="24"/>
              </w:rPr>
            </w:pPr>
            <w:bookmarkStart w:name="波形" w:id="10"/>
            <w:bookmarkEnd w:id="10"/>
            <w:r>
              <w:rPr/>
            </w:r>
            <w:r>
              <w:rPr>
                <w:spacing w:val="-5"/>
                <w:sz w:val="24"/>
              </w:rPr>
              <w:t>波形</w:t>
            </w:r>
          </w:p>
        </w:tc>
      </w:tr>
      <w:tr>
        <w:trPr>
          <w:trHeight w:val="1438" w:hRule="atLeast"/>
        </w:trPr>
        <w:tc>
          <w:tcPr>
            <w:tcW w:w="559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7"/>
              <w:rPr>
                <w:sz w:val="24"/>
              </w:rPr>
            </w:pPr>
          </w:p>
          <w:p>
            <w:pPr>
              <w:pStyle w:val="TableParagraph"/>
              <w:ind w:left="8"/>
              <w:jc w:val="center"/>
              <w:rPr>
                <w:sz w:val="24"/>
              </w:rPr>
            </w:pPr>
            <w:bookmarkStart w:name="Vi" w:id="11"/>
            <w:bookmarkEnd w:id="11"/>
            <w:r>
              <w:rPr/>
            </w:r>
            <w:r>
              <w:rPr>
                <w:spacing w:val="-5"/>
                <w:sz w:val="24"/>
              </w:rPr>
              <w:t>Vi</w:t>
            </w:r>
          </w:p>
        </w:tc>
        <w:tc>
          <w:tcPr>
            <w:tcW w:w="1113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7"/>
              <w:rPr>
                <w:sz w:val="24"/>
              </w:rPr>
            </w:pPr>
          </w:p>
          <w:p>
            <w:pPr>
              <w:pStyle w:val="TableParagraph"/>
              <w:ind w:left="6"/>
              <w:jc w:val="center"/>
              <w:rPr>
                <w:sz w:val="24"/>
              </w:rPr>
            </w:pPr>
            <w:bookmarkStart w:name="0.500" w:id="12"/>
            <w:bookmarkEnd w:id="12"/>
            <w:r>
              <w:rPr/>
            </w:r>
            <w:r>
              <w:rPr>
                <w:spacing w:val="-2"/>
                <w:sz w:val="24"/>
              </w:rPr>
              <w:t>0.500</w:t>
            </w:r>
          </w:p>
        </w:tc>
        <w:tc>
          <w:tcPr>
            <w:tcW w:w="1024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7"/>
              <w:rPr>
                <w:sz w:val="24"/>
              </w:rPr>
            </w:pPr>
          </w:p>
          <w:p>
            <w:pPr>
              <w:pStyle w:val="TableParagraph"/>
              <w:ind w:left="10"/>
              <w:jc w:val="center"/>
              <w:rPr>
                <w:sz w:val="24"/>
              </w:rPr>
            </w:pPr>
            <w:bookmarkStart w:name="-0.500" w:id="13"/>
            <w:bookmarkEnd w:id="13"/>
            <w:r>
              <w:rPr/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0.500</w:t>
            </w:r>
          </w:p>
        </w:tc>
        <w:tc>
          <w:tcPr>
            <w:tcW w:w="936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7"/>
              <w:rPr>
                <w:sz w:val="24"/>
              </w:rPr>
            </w:pPr>
          </w:p>
          <w:p>
            <w:pPr>
              <w:pStyle w:val="TableParagraph"/>
              <w:ind w:left="9"/>
              <w:jc w:val="center"/>
              <w:rPr>
                <w:sz w:val="24"/>
              </w:rPr>
            </w:pPr>
            <w:bookmarkStart w:name="0.500" w:id="14"/>
            <w:bookmarkEnd w:id="14"/>
            <w:r>
              <w:rPr/>
            </w:r>
            <w:r>
              <w:rPr>
                <w:spacing w:val="-2"/>
                <w:sz w:val="24"/>
              </w:rPr>
              <w:t>0.500</w:t>
            </w:r>
          </w:p>
        </w:tc>
        <w:tc>
          <w:tcPr>
            <w:tcW w:w="910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7"/>
              <w:rPr>
                <w:sz w:val="24"/>
              </w:rPr>
            </w:pPr>
          </w:p>
          <w:p>
            <w:pPr>
              <w:pStyle w:val="TableParagraph"/>
              <w:ind w:left="11"/>
              <w:jc w:val="center"/>
              <w:rPr>
                <w:sz w:val="24"/>
              </w:rPr>
            </w:pPr>
            <w:bookmarkStart w:name="0.500" w:id="15"/>
            <w:bookmarkEnd w:id="15"/>
            <w:r>
              <w:rPr/>
            </w:r>
            <w:r>
              <w:rPr>
                <w:spacing w:val="-2"/>
                <w:sz w:val="24"/>
              </w:rPr>
              <w:t>0.500</w:t>
            </w:r>
          </w:p>
        </w:tc>
        <w:tc>
          <w:tcPr>
            <w:tcW w:w="910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7"/>
              <w:rPr>
                <w:sz w:val="24"/>
              </w:rPr>
            </w:pPr>
          </w:p>
          <w:p>
            <w:pPr>
              <w:pStyle w:val="TableParagraph"/>
              <w:ind w:left="11" w:right="1"/>
              <w:jc w:val="center"/>
              <w:rPr>
                <w:sz w:val="24"/>
              </w:rPr>
            </w:pPr>
            <w:bookmarkStart w:name="5.003" w:id="16"/>
            <w:bookmarkEnd w:id="16"/>
            <w:r>
              <w:rPr/>
            </w:r>
            <w:r>
              <w:rPr>
                <w:spacing w:val="-2"/>
                <w:sz w:val="24"/>
              </w:rPr>
              <w:t>5.003</w:t>
            </w:r>
          </w:p>
        </w:tc>
        <w:tc>
          <w:tcPr>
            <w:tcW w:w="3171" w:type="dxa"/>
            <w:vMerge w:val="restart"/>
          </w:tcPr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ind w:left="106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28647" cy="2878836"/>
                  <wp:effectExtent l="0" t="0" r="0" b="0"/>
                  <wp:docPr id="40" name="Image 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647" cy="2878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564" w:hRule="atLeast"/>
        </w:trPr>
        <w:tc>
          <w:tcPr>
            <w:tcW w:w="559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8"/>
              <w:rPr>
                <w:sz w:val="24"/>
              </w:rPr>
            </w:pPr>
          </w:p>
          <w:p>
            <w:pPr>
              <w:pStyle w:val="TableParagraph"/>
              <w:ind w:left="8"/>
              <w:jc w:val="center"/>
              <w:rPr>
                <w:sz w:val="24"/>
              </w:rPr>
            </w:pPr>
            <w:bookmarkStart w:name="Vo" w:id="17"/>
            <w:bookmarkEnd w:id="17"/>
            <w:r>
              <w:rPr/>
            </w:r>
            <w:r>
              <w:rPr>
                <w:spacing w:val="-5"/>
                <w:sz w:val="24"/>
              </w:rPr>
              <w:t>Vo</w:t>
            </w:r>
          </w:p>
        </w:tc>
        <w:tc>
          <w:tcPr>
            <w:tcW w:w="1113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8"/>
              <w:rPr>
                <w:sz w:val="24"/>
              </w:rPr>
            </w:pPr>
          </w:p>
          <w:p>
            <w:pPr>
              <w:pStyle w:val="TableParagraph"/>
              <w:ind w:left="6"/>
              <w:jc w:val="center"/>
              <w:rPr>
                <w:sz w:val="24"/>
              </w:rPr>
            </w:pPr>
            <w:bookmarkStart w:name="-5.044" w:id="18"/>
            <w:bookmarkEnd w:id="18"/>
            <w:r>
              <w:rPr/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5.044</w:t>
            </w:r>
          </w:p>
        </w:tc>
        <w:tc>
          <w:tcPr>
            <w:tcW w:w="1024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8"/>
              <w:rPr>
                <w:sz w:val="24"/>
              </w:rPr>
            </w:pPr>
          </w:p>
          <w:p>
            <w:pPr>
              <w:pStyle w:val="TableParagraph"/>
              <w:ind w:left="10"/>
              <w:jc w:val="center"/>
              <w:rPr>
                <w:sz w:val="24"/>
              </w:rPr>
            </w:pPr>
            <w:bookmarkStart w:name="4.969" w:id="19"/>
            <w:bookmarkEnd w:id="19"/>
            <w:r>
              <w:rPr/>
            </w:r>
            <w:r>
              <w:rPr>
                <w:spacing w:val="-2"/>
                <w:sz w:val="24"/>
              </w:rPr>
              <w:t>4.969</w:t>
            </w:r>
          </w:p>
        </w:tc>
        <w:tc>
          <w:tcPr>
            <w:tcW w:w="936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8"/>
              <w:rPr>
                <w:sz w:val="24"/>
              </w:rPr>
            </w:pPr>
          </w:p>
          <w:p>
            <w:pPr>
              <w:pStyle w:val="TableParagraph"/>
              <w:ind w:left="9"/>
              <w:jc w:val="center"/>
              <w:rPr>
                <w:sz w:val="24"/>
              </w:rPr>
            </w:pPr>
            <w:bookmarkStart w:name="5.041" w:id="20"/>
            <w:bookmarkEnd w:id="20"/>
            <w:r>
              <w:rPr/>
            </w:r>
            <w:r>
              <w:rPr>
                <w:spacing w:val="-2"/>
                <w:sz w:val="24"/>
              </w:rPr>
              <w:t>5.041</w:t>
            </w:r>
          </w:p>
        </w:tc>
        <w:tc>
          <w:tcPr>
            <w:tcW w:w="910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8"/>
              <w:rPr>
                <w:sz w:val="24"/>
              </w:rPr>
            </w:pPr>
          </w:p>
          <w:p>
            <w:pPr>
              <w:pStyle w:val="TableParagraph"/>
              <w:ind w:left="11"/>
              <w:jc w:val="center"/>
              <w:rPr>
                <w:sz w:val="24"/>
              </w:rPr>
            </w:pPr>
            <w:bookmarkStart w:name="0.499" w:id="21"/>
            <w:bookmarkEnd w:id="21"/>
            <w:r>
              <w:rPr/>
            </w:r>
            <w:r>
              <w:rPr>
                <w:spacing w:val="-2"/>
                <w:sz w:val="24"/>
              </w:rPr>
              <w:t>0.499</w:t>
            </w:r>
          </w:p>
        </w:tc>
        <w:tc>
          <w:tcPr>
            <w:tcW w:w="910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8"/>
              <w:rPr>
                <w:sz w:val="24"/>
              </w:rPr>
            </w:pPr>
          </w:p>
          <w:p>
            <w:pPr>
              <w:pStyle w:val="TableParagraph"/>
              <w:ind w:left="11" w:right="1"/>
              <w:jc w:val="center"/>
              <w:rPr>
                <w:sz w:val="24"/>
              </w:rPr>
            </w:pPr>
            <w:bookmarkStart w:name="4.997" w:id="22"/>
            <w:bookmarkEnd w:id="22"/>
            <w:r>
              <w:rPr/>
            </w:r>
            <w:r>
              <w:rPr>
                <w:spacing w:val="-2"/>
                <w:sz w:val="24"/>
              </w:rPr>
              <w:t>4.997</w:t>
            </w:r>
          </w:p>
        </w:tc>
        <w:tc>
          <w:tcPr>
            <w:tcW w:w="31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72" w:hRule="atLeast"/>
        </w:trPr>
        <w:tc>
          <w:tcPr>
            <w:tcW w:w="559" w:type="dxa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204"/>
              <w:rPr>
                <w:sz w:val="18"/>
              </w:rPr>
            </w:pPr>
          </w:p>
          <w:p>
            <w:pPr>
              <w:pStyle w:val="TableParagraph"/>
              <w:ind w:left="8" w:right="1"/>
              <w:jc w:val="center"/>
              <w:rPr>
                <w:sz w:val="24"/>
              </w:rPr>
            </w:pPr>
            <w:bookmarkStart w:name="AVF" w:id="23"/>
            <w:bookmarkEnd w:id="23"/>
            <w:r>
              <w:rPr/>
            </w:r>
            <w:r>
              <w:rPr>
                <w:smallCaps/>
                <w:spacing w:val="-5"/>
                <w:sz w:val="24"/>
              </w:rPr>
              <w:t>Avf</w:t>
            </w:r>
          </w:p>
        </w:tc>
        <w:tc>
          <w:tcPr>
            <w:tcW w:w="1113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8"/>
              <w:rPr>
                <w:sz w:val="24"/>
              </w:rPr>
            </w:pPr>
          </w:p>
          <w:p>
            <w:pPr>
              <w:pStyle w:val="TableParagraph"/>
              <w:ind w:left="6"/>
              <w:jc w:val="center"/>
              <w:rPr>
                <w:sz w:val="24"/>
              </w:rPr>
            </w:pPr>
            <w:bookmarkStart w:name="-10.088" w:id="24"/>
            <w:bookmarkEnd w:id="24"/>
            <w:r>
              <w:rPr/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10.088</w:t>
            </w:r>
          </w:p>
        </w:tc>
        <w:tc>
          <w:tcPr>
            <w:tcW w:w="1024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8"/>
              <w:rPr>
                <w:sz w:val="24"/>
              </w:rPr>
            </w:pPr>
          </w:p>
          <w:p>
            <w:pPr>
              <w:pStyle w:val="TableParagraph"/>
              <w:ind w:left="10"/>
              <w:jc w:val="center"/>
              <w:rPr>
                <w:sz w:val="24"/>
              </w:rPr>
            </w:pPr>
            <w:bookmarkStart w:name="-9.938" w:id="25"/>
            <w:bookmarkEnd w:id="25"/>
            <w:r>
              <w:rPr/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9.938</w:t>
            </w:r>
          </w:p>
        </w:tc>
        <w:tc>
          <w:tcPr>
            <w:tcW w:w="936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8"/>
              <w:rPr>
                <w:sz w:val="24"/>
              </w:rPr>
            </w:pPr>
          </w:p>
          <w:p>
            <w:pPr>
              <w:pStyle w:val="TableParagraph"/>
              <w:ind w:left="9"/>
              <w:jc w:val="center"/>
              <w:rPr>
                <w:sz w:val="24"/>
              </w:rPr>
            </w:pPr>
            <w:bookmarkStart w:name="10.082" w:id="26"/>
            <w:bookmarkEnd w:id="26"/>
            <w:r>
              <w:rPr/>
            </w:r>
            <w:r>
              <w:rPr>
                <w:spacing w:val="-2"/>
                <w:sz w:val="24"/>
              </w:rPr>
              <w:t>10.082</w:t>
            </w:r>
          </w:p>
        </w:tc>
        <w:tc>
          <w:tcPr>
            <w:tcW w:w="910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8"/>
              <w:rPr>
                <w:sz w:val="24"/>
              </w:rPr>
            </w:pPr>
          </w:p>
          <w:p>
            <w:pPr>
              <w:pStyle w:val="TableParagraph"/>
              <w:ind w:left="11"/>
              <w:jc w:val="center"/>
              <w:rPr>
                <w:sz w:val="24"/>
              </w:rPr>
            </w:pPr>
            <w:bookmarkStart w:name="0.998" w:id="27"/>
            <w:bookmarkEnd w:id="27"/>
            <w:r>
              <w:rPr/>
            </w:r>
            <w:r>
              <w:rPr>
                <w:spacing w:val="-2"/>
                <w:sz w:val="24"/>
              </w:rPr>
              <w:t>0.998</w:t>
            </w:r>
          </w:p>
        </w:tc>
        <w:tc>
          <w:tcPr>
            <w:tcW w:w="910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8"/>
              <w:rPr>
                <w:sz w:val="24"/>
              </w:rPr>
            </w:pPr>
          </w:p>
          <w:p>
            <w:pPr>
              <w:pStyle w:val="TableParagraph"/>
              <w:ind w:left="11" w:right="1"/>
              <w:jc w:val="center"/>
              <w:rPr>
                <w:sz w:val="24"/>
              </w:rPr>
            </w:pPr>
            <w:bookmarkStart w:name="0.999" w:id="28"/>
            <w:bookmarkEnd w:id="28"/>
            <w:r>
              <w:rPr/>
            </w:r>
            <w:r>
              <w:rPr>
                <w:spacing w:val="-2"/>
                <w:sz w:val="24"/>
              </w:rPr>
              <w:t>0.999</w:t>
            </w:r>
          </w:p>
        </w:tc>
        <w:tc>
          <w:tcPr>
            <w:tcW w:w="317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51"/>
      </w:pPr>
    </w:p>
    <w:p>
      <w:pPr>
        <w:pStyle w:val="ListParagraph"/>
        <w:numPr>
          <w:ilvl w:val="0"/>
          <w:numId w:val="2"/>
        </w:numPr>
        <w:tabs>
          <w:tab w:pos="825" w:val="left" w:leader="none"/>
        </w:tabs>
        <w:spacing w:line="357" w:lineRule="auto" w:before="0" w:after="0"/>
        <w:ind w:left="225" w:right="337" w:firstLine="0"/>
        <w:jc w:val="left"/>
        <w:rPr>
          <w:sz w:val="24"/>
        </w:rPr>
      </w:pPr>
      <w:bookmarkStart w:name="（5）保持输入信号幅度不变，将频率逐渐增加至1MHz，说明输出波形的变化并解释之" w:id="29"/>
      <w:bookmarkEnd w:id="29"/>
      <w:r>
        <w:rPr>
          <w:sz w:val="24"/>
        </w:rPr>
      </w:r>
      <w:r>
        <w:rPr>
          <w:spacing w:val="-2"/>
          <w:sz w:val="24"/>
        </w:rPr>
        <w:t>保持输入信号幅度不变，将频率逐渐增加至1MHz，说明输出波形的变化并</w:t>
      </w:r>
      <w:r>
        <w:rPr>
          <w:spacing w:val="-4"/>
          <w:sz w:val="24"/>
        </w:rPr>
        <w:t>解释之。</w:t>
      </w:r>
    </w:p>
    <w:p>
      <w:pPr>
        <w:pStyle w:val="BodyText"/>
      </w:pPr>
    </w:p>
    <w:p>
      <w:pPr>
        <w:pStyle w:val="BodyText"/>
        <w:spacing w:before="54"/>
      </w:pPr>
    </w:p>
    <w:p>
      <w:pPr>
        <w:pStyle w:val="BodyText"/>
        <w:ind w:left="225"/>
      </w:pPr>
      <w:bookmarkStart w:name="波形变化如下：" w:id="30"/>
      <w:bookmarkEnd w:id="30"/>
      <w:r>
        <w:rPr/>
      </w:r>
      <w:r>
        <w:rPr>
          <w:spacing w:val="-2"/>
        </w:rPr>
        <w:t>波形变化如下：</w:t>
      </w:r>
    </w:p>
    <w:p>
      <w:pPr>
        <w:pStyle w:val="BodyText"/>
        <w:spacing w:before="3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1133855</wp:posOffset>
                </wp:positionH>
                <wp:positionV relativeFrom="paragraph">
                  <wp:posOffset>165760</wp:posOffset>
                </wp:positionV>
                <wp:extent cx="5080000" cy="1529080"/>
                <wp:effectExtent l="0" t="0" r="0" b="0"/>
                <wp:wrapTopAndBottom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5080000" cy="1529080"/>
                          <a:chExt cx="5080000" cy="1529080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256" cy="15285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9255" y="33528"/>
                            <a:ext cx="2650236" cy="1490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279999pt;margin-top:13.052pt;width:400pt;height:120.4pt;mso-position-horizontal-relative:page;mso-position-vertical-relative:paragraph;z-index:-15714816;mso-wrap-distance-left:0;mso-wrap-distance-right:0" id="docshapegroup5" coordorigin="1786,261" coordsize="8000,2408">
                <v:shape style="position:absolute;left:1785;top:261;width:3826;height:2408" type="#_x0000_t75" id="docshape6" stroked="false">
                  <v:imagedata r:id="rId41" o:title=""/>
                </v:shape>
                <v:shape style="position:absolute;left:5611;top:313;width:4174;height:2348" type="#_x0000_t75" id="docshape7" stroked="false">
                  <v:imagedata r:id="rId42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8"/>
        </w:rPr>
        <w:sectPr>
          <w:pgSz w:w="11910" w:h="16840"/>
          <w:pgMar w:top="1380" w:bottom="280" w:left="1560" w:right="1500"/>
        </w:sectPr>
      </w:pPr>
    </w:p>
    <w:p>
      <w:pPr>
        <w:pStyle w:val="BodyText"/>
        <w:ind w:left="22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173980" cy="3423285"/>
                <wp:effectExtent l="0" t="0" r="0" b="5714"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5173980" cy="3423285"/>
                          <a:chExt cx="5173980" cy="3423285"/>
                        </a:xfrm>
                      </wpg:grpSpPr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39" cy="1597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7152"/>
                            <a:ext cx="2622804" cy="18257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1758695"/>
                            <a:ext cx="2545079" cy="16626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7.4pt;height:269.55pt;mso-position-horizontal-relative:char;mso-position-vertical-relative:line" id="docshapegroup8" coordorigin="0,0" coordsize="8148,5391">
                <v:shape style="position:absolute;left:0;top:0;width:8004;height:2516" type="#_x0000_t75" id="docshape9" stroked="false">
                  <v:imagedata r:id="rId43" o:title=""/>
                </v:shape>
                <v:shape style="position:absolute;left:0;top:2515;width:4131;height:2876" type="#_x0000_t75" id="docshape10" stroked="false">
                  <v:imagedata r:id="rId44" o:title=""/>
                </v:shape>
                <v:shape style="position:absolute;left:4140;top:2769;width:4008;height:2619" type="#_x0000_t75" id="docshape11" stroked="false">
                  <v:imagedata r:id="rId4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1133855</wp:posOffset>
            </wp:positionH>
            <wp:positionV relativeFrom="paragraph">
              <wp:posOffset>154812</wp:posOffset>
            </wp:positionV>
            <wp:extent cx="5280901" cy="1739264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901" cy="173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1133855</wp:posOffset>
                </wp:positionH>
                <wp:positionV relativeFrom="paragraph">
                  <wp:posOffset>2044573</wp:posOffset>
                </wp:positionV>
                <wp:extent cx="5200015" cy="1702435"/>
                <wp:effectExtent l="0" t="0" r="0" b="0"/>
                <wp:wrapTopAndBottom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5200015" cy="1702435"/>
                          <a:chExt cx="5200015" cy="1702435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623" cy="1702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4244" y="38100"/>
                            <a:ext cx="2485644" cy="166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279999pt;margin-top:160.990005pt;width:409.45pt;height:134.050pt;mso-position-horizontal-relative:page;mso-position-vertical-relative:paragraph;z-index:-15713280;mso-wrap-distance-left:0;mso-wrap-distance-right:0" id="docshapegroup12" coordorigin="1786,3220" coordsize="8189,2681">
                <v:shape style="position:absolute;left:1785;top:3219;width:4263;height:2681" type="#_x0000_t75" id="docshape13" stroked="false">
                  <v:imagedata r:id="rId47" o:title=""/>
                </v:shape>
                <v:shape style="position:absolute;left:6060;top:3279;width:3915;height:2619" type="#_x0000_t75" id="docshape14" stroked="false">
                  <v:imagedata r:id="rId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1133855</wp:posOffset>
                </wp:positionH>
                <wp:positionV relativeFrom="paragraph">
                  <wp:posOffset>3912615</wp:posOffset>
                </wp:positionV>
                <wp:extent cx="5194300" cy="1710055"/>
                <wp:effectExtent l="0" t="0" r="0" b="0"/>
                <wp:wrapTopAndBottom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5194300" cy="1710055"/>
                          <a:chExt cx="5194300" cy="1710055"/>
                        </a:xfrm>
                      </wpg:grpSpPr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051" cy="17084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57911"/>
                            <a:ext cx="2488692" cy="1652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279999pt;margin-top:308.079987pt;width:409pt;height:134.65pt;mso-position-horizontal-relative:page;mso-position-vertical-relative:paragraph;z-index:-15712768;mso-wrap-distance-left:0;mso-wrap-distance-right:0" id="docshapegroup15" coordorigin="1786,6162" coordsize="8180,2693">
                <v:shape style="position:absolute;left:1785;top:6161;width:4256;height:2691" type="#_x0000_t75" id="docshape16" stroked="false">
                  <v:imagedata r:id="rId49" o:title=""/>
                </v:shape>
                <v:shape style="position:absolute;left:6045;top:6252;width:3920;height:2602" type="#_x0000_t75" id="docshape17" stroked="false">
                  <v:imagedata r:id="rId5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3"/>
        <w:rPr>
          <w:sz w:val="18"/>
        </w:rPr>
      </w:pPr>
    </w:p>
    <w:p>
      <w:pPr>
        <w:spacing w:after="0"/>
        <w:rPr>
          <w:sz w:val="18"/>
        </w:rPr>
        <w:sectPr>
          <w:pgSz w:w="11910" w:h="16840"/>
          <w:pgMar w:top="1440" w:bottom="280" w:left="1560" w:right="1500"/>
        </w:sectPr>
      </w:pPr>
    </w:p>
    <w:p>
      <w:pPr>
        <w:pStyle w:val="BodyText"/>
        <w:spacing w:line="357" w:lineRule="auto" w:before="49"/>
        <w:ind w:left="225" w:right="457" w:firstLine="480"/>
        <w:jc w:val="both"/>
      </w:pPr>
      <w:bookmarkStart w:name="保持输入信号幅度不变，将频率逐渐增加至1MHz，在低频段，输出波形变化不大。在中" w:id="31"/>
      <w:bookmarkEnd w:id="31"/>
      <w:r>
        <w:rPr/>
      </w:r>
      <w:r>
        <w:rPr>
          <w:spacing w:val="-2"/>
        </w:rPr>
        <w:t>保持输入信号幅度不变，将频率逐渐增加至1MHz，在低频段，输出波形变化不大。在中高频段，随着频率的增加，放大器的输出波形开始出现衰减。这是因为放大器内部的电阻和电容会开始限制高频信号的传输。在这个频段，出现信号失真。</w:t>
      </w:r>
    </w:p>
    <w:p>
      <w:pPr>
        <w:pStyle w:val="Heading1"/>
        <w:spacing w:before="111"/>
        <w:ind w:left="251"/>
      </w:pPr>
      <w:r>
        <w:rPr>
          <w:spacing w:val="-2"/>
        </w:rPr>
        <w:t>2</w:t>
      </w:r>
      <w:r>
        <w:rPr>
          <w:spacing w:val="-4"/>
        </w:rPr>
        <w:t>、同相放大器</w:t>
      </w:r>
    </w:p>
    <w:p>
      <w:pPr>
        <w:pStyle w:val="BodyText"/>
        <w:spacing w:line="357" w:lineRule="auto" w:before="259"/>
        <w:ind w:left="251" w:right="612"/>
      </w:pPr>
      <w:r>
        <w:rPr/>
        <w:t>（1</w:t>
      </w:r>
      <w:bookmarkStart w:name="（1）搭接实验电路，测量RF = 100 kΩ , R1= 10 kΩ,计算 A" w:id="32"/>
      <w:bookmarkEnd w:id="32"/>
      <w:r>
        <w:rPr/>
        <w:t>）</w:t>
      </w:r>
      <w:r>
        <w:rPr/>
        <w:t>搭接实验电路，测量RF</w:t>
      </w:r>
      <w:r>
        <w:rPr>
          <w:spacing w:val="-3"/>
        </w:rPr>
        <w:t> = </w:t>
      </w:r>
      <w:r>
        <w:rPr/>
        <w:t>100</w:t>
      </w:r>
      <w:r>
        <w:rPr>
          <w:spacing w:val="-3"/>
        </w:rPr>
        <w:t> </w:t>
      </w:r>
      <w:r>
        <w:rPr/>
        <w:t>kΩ</w:t>
      </w:r>
      <w:r>
        <w:rPr>
          <w:spacing w:val="-3"/>
        </w:rPr>
        <w:t> , </w:t>
      </w:r>
      <w:r>
        <w:rPr/>
        <w:t>R1=</w:t>
      </w:r>
      <w:r>
        <w:rPr>
          <w:spacing w:val="-3"/>
        </w:rPr>
        <w:t> </w:t>
      </w:r>
      <w:r>
        <w:rPr/>
        <w:t>10</w:t>
      </w:r>
      <w:r>
        <w:rPr>
          <w:spacing w:val="-3"/>
        </w:rPr>
        <w:t> </w:t>
      </w:r>
      <w:r>
        <w:rPr/>
        <w:t>kΩ,</w:t>
      </w:r>
      <w:r>
        <w:rPr>
          <w:spacing w:val="-1"/>
        </w:rPr>
        <w:t>计算 </w:t>
      </w:r>
      <w:r>
        <w:rPr/>
        <w:t>A</w:t>
      </w:r>
      <w:r>
        <w:rPr>
          <w:sz w:val="18"/>
        </w:rPr>
        <w:t>VF </w:t>
      </w:r>
      <w:r>
        <w:rPr>
          <w:spacing w:val="-2"/>
        </w:rPr>
        <w:t>= </w:t>
      </w:r>
      <w:r>
        <w:rPr/>
        <w:t>Vo</w:t>
      </w:r>
      <w:r>
        <w:rPr>
          <w:spacing w:val="-3"/>
        </w:rPr>
        <w:t> </w:t>
      </w:r>
      <w:r>
        <w:rPr/>
        <w:t>/Vi= 1+ RF/R1= 11 。</w:t>
      </w:r>
    </w:p>
    <w:p>
      <w:pPr>
        <w:pStyle w:val="ListParagraph"/>
        <w:numPr>
          <w:ilvl w:val="0"/>
          <w:numId w:val="3"/>
        </w:numPr>
        <w:tabs>
          <w:tab w:pos="851" w:val="left" w:leader="none"/>
        </w:tabs>
        <w:spacing w:line="240" w:lineRule="auto" w:before="107" w:after="0"/>
        <w:ind w:left="851" w:right="0" w:hanging="600"/>
        <w:jc w:val="left"/>
        <w:rPr>
          <w:sz w:val="24"/>
        </w:rPr>
      </w:pPr>
      <w:bookmarkStart w:name="（2）其他实验步骤与反相放大器中步骤（2），（3）相同。 " w:id="33"/>
      <w:bookmarkEnd w:id="33"/>
      <w:r>
        <w:rPr>
          <w:sz w:val="24"/>
        </w:rPr>
      </w:r>
      <w:r>
        <w:rPr>
          <w:sz w:val="24"/>
        </w:rPr>
        <w:t>其他实验步骤与反相放大器中步骤（2），（3）</w:t>
      </w:r>
      <w:r>
        <w:rPr>
          <w:spacing w:val="-4"/>
          <w:sz w:val="24"/>
        </w:rPr>
        <w:t>相同。</w:t>
      </w:r>
    </w:p>
    <w:p>
      <w:pPr>
        <w:pStyle w:val="ListParagraph"/>
        <w:numPr>
          <w:ilvl w:val="0"/>
          <w:numId w:val="3"/>
        </w:numPr>
        <w:tabs>
          <w:tab w:pos="851" w:val="left" w:leader="none"/>
        </w:tabs>
        <w:spacing w:line="240" w:lineRule="auto" w:before="259" w:after="0"/>
        <w:ind w:left="851" w:right="0" w:hanging="600"/>
        <w:jc w:val="left"/>
        <w:rPr>
          <w:sz w:val="24"/>
        </w:rPr>
      </w:pPr>
      <w:bookmarkStart w:name="（3）电压跟随器:实验步骤与反相放大器中步骤（4）相同。" w:id="34"/>
      <w:bookmarkEnd w:id="34"/>
      <w:r>
        <w:rPr>
          <w:sz w:val="24"/>
        </w:rPr>
      </w:r>
      <w:r>
        <w:rPr>
          <w:sz w:val="24"/>
        </w:rPr>
        <w:t>电压跟随器:实验步骤与反相放大器中步骤（4）</w:t>
      </w:r>
      <w:r>
        <w:rPr>
          <w:spacing w:val="-4"/>
          <w:sz w:val="24"/>
        </w:rPr>
        <w:t>相同。</w:t>
      </w:r>
    </w:p>
    <w:p>
      <w:pPr>
        <w:pStyle w:val="BodyText"/>
        <w:spacing w:line="261" w:lineRule="auto" w:before="261"/>
        <w:ind w:left="225" w:right="829" w:firstLine="120"/>
      </w:pPr>
      <w:r>
        <w:rPr/>
        <w:drawing>
          <wp:inline distT="0" distB="0" distL="0" distR="0">
            <wp:extent cx="3345179" cy="1761744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179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bookmarkStart w:name=" （无失真或自激干扰）" w:id="35"/>
      <w:bookmarkEnd w:id="35"/>
      <w:r>
        <w:rPr/>
      </w:r>
      <w:r>
        <w:rPr>
          <w:spacing w:val="-2"/>
        </w:rPr>
        <w:t>（无失真或自激干扰</w:t>
      </w:r>
      <w:r>
        <w:rPr>
          <w:spacing w:val="-2"/>
        </w:rPr>
        <w:t>）</w:t>
      </w:r>
      <w:bookmarkStart w:name="表2：同相放大器测量表" w:id="36"/>
      <w:bookmarkEnd w:id="36"/>
      <w:r>
        <w:rPr>
          <w:spacing w:val="-2"/>
        </w:rPr>
        <w:t>表</w:t>
      </w:r>
      <w:r>
        <w:rPr>
          <w:spacing w:val="-2"/>
        </w:rPr>
        <w:t>2：同相放大器测量表</w:t>
      </w:r>
    </w:p>
    <w:p>
      <w:pPr>
        <w:pStyle w:val="BodyText"/>
        <w:spacing w:before="9"/>
        <w:rPr>
          <w:sz w:val="10"/>
        </w:rPr>
      </w:pPr>
    </w:p>
    <w:tbl>
      <w:tblPr>
        <w:tblW w:w="0" w:type="auto"/>
        <w:jc w:val="left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4"/>
        <w:gridCol w:w="1052"/>
        <w:gridCol w:w="953"/>
        <w:gridCol w:w="892"/>
        <w:gridCol w:w="878"/>
        <w:gridCol w:w="878"/>
        <w:gridCol w:w="3426"/>
      </w:tblGrid>
      <w:tr>
        <w:trPr>
          <w:trHeight w:val="571" w:hRule="atLeast"/>
        </w:trPr>
        <w:tc>
          <w:tcPr>
            <w:tcW w:w="54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2005" w:type="dxa"/>
            <w:gridSpan w:val="2"/>
          </w:tcPr>
          <w:p>
            <w:pPr>
              <w:pStyle w:val="TableParagraph"/>
              <w:spacing w:before="101"/>
              <w:ind w:left="8"/>
              <w:jc w:val="center"/>
              <w:rPr>
                <w:sz w:val="24"/>
              </w:rPr>
            </w:pPr>
            <w:bookmarkStart w:name="直流" w:id="37"/>
            <w:bookmarkEnd w:id="37"/>
            <w:r>
              <w:rPr/>
            </w:r>
            <w:r>
              <w:rPr>
                <w:spacing w:val="-5"/>
                <w:sz w:val="24"/>
              </w:rPr>
              <w:t>直流</w:t>
            </w:r>
          </w:p>
        </w:tc>
        <w:tc>
          <w:tcPr>
            <w:tcW w:w="892" w:type="dxa"/>
          </w:tcPr>
          <w:p>
            <w:pPr>
              <w:pStyle w:val="TableParagraph"/>
              <w:spacing w:before="101"/>
              <w:ind w:left="11"/>
              <w:jc w:val="center"/>
              <w:rPr>
                <w:sz w:val="24"/>
              </w:rPr>
            </w:pPr>
            <w:bookmarkStart w:name="交流" w:id="38"/>
            <w:bookmarkEnd w:id="38"/>
            <w:r>
              <w:rPr/>
            </w:r>
            <w:r>
              <w:rPr>
                <w:spacing w:val="-5"/>
                <w:sz w:val="24"/>
              </w:rPr>
              <w:t>交流</w:t>
            </w:r>
          </w:p>
        </w:tc>
        <w:tc>
          <w:tcPr>
            <w:tcW w:w="1756" w:type="dxa"/>
            <w:gridSpan w:val="2"/>
          </w:tcPr>
          <w:p>
            <w:pPr>
              <w:pStyle w:val="TableParagraph"/>
              <w:spacing w:before="101"/>
              <w:ind w:left="156"/>
              <w:rPr>
                <w:sz w:val="24"/>
              </w:rPr>
            </w:pPr>
            <w:bookmarkStart w:name="跟随（交流）" w:id="39"/>
            <w:bookmarkEnd w:id="39"/>
            <w:r>
              <w:rPr/>
            </w:r>
            <w:r>
              <w:rPr>
                <w:sz w:val="24"/>
              </w:rPr>
              <w:t>跟随（交流</w:t>
            </w:r>
            <w:r>
              <w:rPr>
                <w:spacing w:val="-10"/>
                <w:sz w:val="24"/>
              </w:rPr>
              <w:t>）</w:t>
            </w:r>
          </w:p>
        </w:tc>
        <w:tc>
          <w:tcPr>
            <w:tcW w:w="3426" w:type="dxa"/>
          </w:tcPr>
          <w:p>
            <w:pPr>
              <w:pStyle w:val="TableParagraph"/>
              <w:spacing w:before="101"/>
              <w:ind w:left="9"/>
              <w:jc w:val="center"/>
              <w:rPr>
                <w:sz w:val="24"/>
              </w:rPr>
            </w:pPr>
            <w:bookmarkStart w:name="波形" w:id="40"/>
            <w:bookmarkEnd w:id="40"/>
            <w:r>
              <w:rPr/>
            </w:r>
            <w:r>
              <w:rPr>
                <w:spacing w:val="-5"/>
                <w:sz w:val="24"/>
              </w:rPr>
              <w:t>波形</w:t>
            </w:r>
          </w:p>
        </w:tc>
      </w:tr>
      <w:tr>
        <w:trPr>
          <w:trHeight w:val="1450" w:hRule="atLeast"/>
        </w:trPr>
        <w:tc>
          <w:tcPr>
            <w:tcW w:w="544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5"/>
              <w:rPr>
                <w:sz w:val="24"/>
              </w:rPr>
            </w:pPr>
          </w:p>
          <w:p>
            <w:pPr>
              <w:pStyle w:val="TableParagraph"/>
              <w:spacing w:before="1"/>
              <w:ind w:left="12" w:right="3"/>
              <w:jc w:val="center"/>
              <w:rPr>
                <w:sz w:val="24"/>
              </w:rPr>
            </w:pPr>
            <w:bookmarkStart w:name="Vi" w:id="41"/>
            <w:bookmarkEnd w:id="41"/>
            <w:r>
              <w:rPr/>
            </w:r>
            <w:r>
              <w:rPr>
                <w:spacing w:val="-5"/>
                <w:sz w:val="24"/>
              </w:rPr>
              <w:t>Vi</w:t>
            </w:r>
          </w:p>
        </w:tc>
        <w:tc>
          <w:tcPr>
            <w:tcW w:w="1052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5"/>
              <w:rPr>
                <w:sz w:val="24"/>
              </w:rPr>
            </w:pPr>
          </w:p>
          <w:p>
            <w:pPr>
              <w:pStyle w:val="TableParagraph"/>
              <w:spacing w:before="1"/>
              <w:ind w:left="226"/>
              <w:rPr>
                <w:sz w:val="24"/>
              </w:rPr>
            </w:pPr>
            <w:bookmarkStart w:name="0.500" w:id="42"/>
            <w:bookmarkEnd w:id="42"/>
            <w:r>
              <w:rPr/>
            </w:r>
            <w:r>
              <w:rPr>
                <w:spacing w:val="-2"/>
                <w:sz w:val="24"/>
              </w:rPr>
              <w:t>0.500</w:t>
            </w:r>
          </w:p>
        </w:tc>
        <w:tc>
          <w:tcPr>
            <w:tcW w:w="953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5"/>
              <w:rPr>
                <w:sz w:val="24"/>
              </w:rPr>
            </w:pPr>
          </w:p>
          <w:p>
            <w:pPr>
              <w:pStyle w:val="TableParagraph"/>
              <w:spacing w:before="1"/>
              <w:ind w:left="12" w:right="4"/>
              <w:jc w:val="center"/>
              <w:rPr>
                <w:sz w:val="24"/>
              </w:rPr>
            </w:pPr>
            <w:bookmarkStart w:name="-0.500" w:id="43"/>
            <w:bookmarkEnd w:id="43"/>
            <w:r>
              <w:rPr/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0.500</w:t>
            </w:r>
          </w:p>
        </w:tc>
        <w:tc>
          <w:tcPr>
            <w:tcW w:w="892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5"/>
              <w:rPr>
                <w:sz w:val="24"/>
              </w:rPr>
            </w:pPr>
          </w:p>
          <w:p>
            <w:pPr>
              <w:pStyle w:val="TableParagraph"/>
              <w:spacing w:before="1"/>
              <w:ind w:left="11"/>
              <w:jc w:val="center"/>
              <w:rPr>
                <w:sz w:val="24"/>
              </w:rPr>
            </w:pPr>
            <w:bookmarkStart w:name="0.501" w:id="44"/>
            <w:bookmarkEnd w:id="44"/>
            <w:r>
              <w:rPr/>
            </w:r>
            <w:r>
              <w:rPr>
                <w:spacing w:val="-2"/>
                <w:sz w:val="24"/>
              </w:rPr>
              <w:t>0.501</w:t>
            </w:r>
          </w:p>
        </w:tc>
        <w:tc>
          <w:tcPr>
            <w:tcW w:w="878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5"/>
              <w:rPr>
                <w:sz w:val="24"/>
              </w:rPr>
            </w:pPr>
          </w:p>
          <w:p>
            <w:pPr>
              <w:pStyle w:val="TableParagraph"/>
              <w:spacing w:before="1"/>
              <w:ind w:left="137"/>
              <w:rPr>
                <w:sz w:val="24"/>
              </w:rPr>
            </w:pPr>
            <w:bookmarkStart w:name="0.500" w:id="45"/>
            <w:bookmarkEnd w:id="45"/>
            <w:r>
              <w:rPr/>
            </w:r>
            <w:r>
              <w:rPr>
                <w:spacing w:val="-2"/>
                <w:sz w:val="24"/>
              </w:rPr>
              <w:t>0.500</w:t>
            </w:r>
          </w:p>
        </w:tc>
        <w:tc>
          <w:tcPr>
            <w:tcW w:w="878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5"/>
              <w:rPr>
                <w:sz w:val="24"/>
              </w:rPr>
            </w:pPr>
          </w:p>
          <w:p>
            <w:pPr>
              <w:pStyle w:val="TableParagraph"/>
              <w:spacing w:before="1"/>
              <w:ind w:left="8"/>
              <w:jc w:val="center"/>
              <w:rPr>
                <w:sz w:val="24"/>
              </w:rPr>
            </w:pPr>
            <w:bookmarkStart w:name="5.000" w:id="46"/>
            <w:bookmarkEnd w:id="46"/>
            <w:r>
              <w:rPr/>
            </w:r>
            <w:r>
              <w:rPr>
                <w:spacing w:val="-2"/>
                <w:sz w:val="24"/>
              </w:rPr>
              <w:t>5.000</w:t>
            </w:r>
          </w:p>
        </w:tc>
        <w:tc>
          <w:tcPr>
            <w:tcW w:w="3426" w:type="dxa"/>
            <w:vMerge w:val="restart"/>
          </w:tcPr>
          <w:p>
            <w:pPr>
              <w:pStyle w:val="TableParagraph"/>
              <w:spacing w:before="11"/>
              <w:rPr>
                <w:sz w:val="7"/>
              </w:rPr>
            </w:pPr>
          </w:p>
          <w:p>
            <w:pPr>
              <w:pStyle w:val="TableParagraph"/>
              <w:ind w:left="107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88767" cy="2957131"/>
                  <wp:effectExtent l="0" t="0" r="0" b="0"/>
                  <wp:docPr id="56" name="Image 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767" cy="2957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517" w:hRule="atLeast"/>
        </w:trPr>
        <w:tc>
          <w:tcPr>
            <w:tcW w:w="544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6"/>
              <w:rPr>
                <w:sz w:val="24"/>
              </w:rPr>
            </w:pPr>
          </w:p>
          <w:p>
            <w:pPr>
              <w:pStyle w:val="TableParagraph"/>
              <w:ind w:left="12" w:right="3"/>
              <w:jc w:val="center"/>
              <w:rPr>
                <w:sz w:val="24"/>
              </w:rPr>
            </w:pPr>
            <w:bookmarkStart w:name="Vo" w:id="47"/>
            <w:bookmarkEnd w:id="47"/>
            <w:r>
              <w:rPr/>
            </w:r>
            <w:r>
              <w:rPr>
                <w:spacing w:val="-5"/>
                <w:sz w:val="24"/>
              </w:rPr>
              <w:t>Vo</w:t>
            </w:r>
          </w:p>
        </w:tc>
        <w:tc>
          <w:tcPr>
            <w:tcW w:w="1052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6"/>
              <w:rPr>
                <w:sz w:val="24"/>
              </w:rPr>
            </w:pPr>
          </w:p>
          <w:p>
            <w:pPr>
              <w:pStyle w:val="TableParagraph"/>
              <w:ind w:left="106"/>
              <w:rPr>
                <w:sz w:val="24"/>
              </w:rPr>
            </w:pPr>
            <w:bookmarkStart w:name="5.574" w:id="48"/>
            <w:bookmarkEnd w:id="48"/>
            <w:r>
              <w:rPr/>
            </w:r>
            <w:r>
              <w:rPr>
                <w:spacing w:val="-2"/>
                <w:sz w:val="24"/>
              </w:rPr>
              <w:t>5.574</w:t>
            </w:r>
          </w:p>
        </w:tc>
        <w:tc>
          <w:tcPr>
            <w:tcW w:w="953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6"/>
              <w:rPr>
                <w:sz w:val="24"/>
              </w:rPr>
            </w:pPr>
          </w:p>
          <w:p>
            <w:pPr>
              <w:pStyle w:val="TableParagraph"/>
              <w:ind w:left="8" w:right="12"/>
              <w:jc w:val="center"/>
              <w:rPr>
                <w:sz w:val="24"/>
              </w:rPr>
            </w:pPr>
            <w:bookmarkStart w:name="-5.440" w:id="49"/>
            <w:bookmarkEnd w:id="49"/>
            <w:r>
              <w:rPr/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5.440</w:t>
            </w:r>
          </w:p>
        </w:tc>
        <w:tc>
          <w:tcPr>
            <w:tcW w:w="892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6"/>
              <w:rPr>
                <w:sz w:val="24"/>
              </w:rPr>
            </w:pPr>
          </w:p>
          <w:p>
            <w:pPr>
              <w:pStyle w:val="TableParagraph"/>
              <w:ind w:left="11"/>
              <w:jc w:val="center"/>
              <w:rPr>
                <w:sz w:val="24"/>
              </w:rPr>
            </w:pPr>
            <w:bookmarkStart w:name="5.545" w:id="50"/>
            <w:bookmarkEnd w:id="50"/>
            <w:r>
              <w:rPr/>
            </w:r>
            <w:r>
              <w:rPr>
                <w:spacing w:val="-2"/>
                <w:sz w:val="24"/>
              </w:rPr>
              <w:t>5.545</w:t>
            </w:r>
          </w:p>
        </w:tc>
        <w:tc>
          <w:tcPr>
            <w:tcW w:w="878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6"/>
              <w:rPr>
                <w:sz w:val="24"/>
              </w:rPr>
            </w:pPr>
          </w:p>
          <w:p>
            <w:pPr>
              <w:pStyle w:val="TableParagraph"/>
              <w:ind w:left="137"/>
              <w:rPr>
                <w:sz w:val="24"/>
              </w:rPr>
            </w:pPr>
            <w:bookmarkStart w:name="0.500" w:id="51"/>
            <w:bookmarkEnd w:id="51"/>
            <w:r>
              <w:rPr/>
            </w:r>
            <w:r>
              <w:rPr>
                <w:spacing w:val="-2"/>
                <w:sz w:val="24"/>
              </w:rPr>
              <w:t>0.500</w:t>
            </w:r>
          </w:p>
        </w:tc>
        <w:tc>
          <w:tcPr>
            <w:tcW w:w="878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6"/>
              <w:rPr>
                <w:sz w:val="24"/>
              </w:rPr>
            </w:pPr>
          </w:p>
          <w:p>
            <w:pPr>
              <w:pStyle w:val="TableParagraph"/>
              <w:ind w:left="8"/>
              <w:jc w:val="center"/>
              <w:rPr>
                <w:sz w:val="24"/>
              </w:rPr>
            </w:pPr>
            <w:bookmarkStart w:name="5.000" w:id="52"/>
            <w:bookmarkEnd w:id="52"/>
            <w:r>
              <w:rPr/>
            </w:r>
            <w:r>
              <w:rPr>
                <w:spacing w:val="-2"/>
                <w:sz w:val="24"/>
              </w:rPr>
              <w:t>5.000</w:t>
            </w:r>
          </w:p>
        </w:tc>
        <w:tc>
          <w:tcPr>
            <w:tcW w:w="34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15" w:hRule="atLeast"/>
        </w:trPr>
        <w:tc>
          <w:tcPr>
            <w:tcW w:w="544" w:type="dxa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203"/>
              <w:rPr>
                <w:sz w:val="18"/>
              </w:rPr>
            </w:pPr>
          </w:p>
          <w:p>
            <w:pPr>
              <w:pStyle w:val="TableParagraph"/>
              <w:ind w:left="12"/>
              <w:jc w:val="center"/>
              <w:rPr>
                <w:sz w:val="24"/>
              </w:rPr>
            </w:pPr>
            <w:bookmarkStart w:name="AVF" w:id="53"/>
            <w:bookmarkEnd w:id="53"/>
            <w:r>
              <w:rPr/>
            </w:r>
            <w:r>
              <w:rPr>
                <w:smallCaps/>
                <w:spacing w:val="-5"/>
                <w:sz w:val="24"/>
              </w:rPr>
              <w:t>Avf</w:t>
            </w:r>
          </w:p>
        </w:tc>
        <w:tc>
          <w:tcPr>
            <w:tcW w:w="1052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7"/>
              <w:rPr>
                <w:sz w:val="24"/>
              </w:rPr>
            </w:pPr>
          </w:p>
          <w:p>
            <w:pPr>
              <w:pStyle w:val="TableParagraph"/>
              <w:ind w:left="166"/>
              <w:rPr>
                <w:sz w:val="24"/>
              </w:rPr>
            </w:pPr>
            <w:bookmarkStart w:name="11.148" w:id="54"/>
            <w:bookmarkEnd w:id="54"/>
            <w:r>
              <w:rPr/>
            </w:r>
            <w:r>
              <w:rPr>
                <w:spacing w:val="-2"/>
                <w:sz w:val="24"/>
              </w:rPr>
              <w:t>11.148</w:t>
            </w:r>
          </w:p>
        </w:tc>
        <w:tc>
          <w:tcPr>
            <w:tcW w:w="953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7"/>
              <w:rPr>
                <w:sz w:val="24"/>
              </w:rPr>
            </w:pPr>
          </w:p>
          <w:p>
            <w:pPr>
              <w:pStyle w:val="TableParagraph"/>
              <w:ind w:left="12" w:right="4"/>
              <w:jc w:val="center"/>
              <w:rPr>
                <w:sz w:val="24"/>
              </w:rPr>
            </w:pPr>
            <w:bookmarkStart w:name="10.88" w:id="55"/>
            <w:bookmarkEnd w:id="55"/>
            <w:r>
              <w:rPr/>
            </w:r>
            <w:r>
              <w:rPr>
                <w:spacing w:val="-2"/>
                <w:sz w:val="24"/>
              </w:rPr>
              <w:t>10.88</w:t>
            </w:r>
          </w:p>
        </w:tc>
        <w:tc>
          <w:tcPr>
            <w:tcW w:w="892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7"/>
              <w:rPr>
                <w:sz w:val="24"/>
              </w:rPr>
            </w:pPr>
          </w:p>
          <w:p>
            <w:pPr>
              <w:pStyle w:val="TableParagraph"/>
              <w:ind w:left="11"/>
              <w:jc w:val="center"/>
              <w:rPr>
                <w:sz w:val="24"/>
              </w:rPr>
            </w:pPr>
            <w:bookmarkStart w:name="11.07" w:id="56"/>
            <w:bookmarkEnd w:id="56"/>
            <w:r>
              <w:rPr/>
            </w:r>
            <w:r>
              <w:rPr>
                <w:spacing w:val="-2"/>
                <w:sz w:val="24"/>
              </w:rPr>
              <w:t>11.07</w:t>
            </w:r>
          </w:p>
        </w:tc>
        <w:tc>
          <w:tcPr>
            <w:tcW w:w="878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7"/>
              <w:rPr>
                <w:sz w:val="24"/>
              </w:rPr>
            </w:pPr>
          </w:p>
          <w:p>
            <w:pPr>
              <w:pStyle w:val="TableParagraph"/>
              <w:ind w:left="106"/>
              <w:rPr>
                <w:sz w:val="24"/>
              </w:rPr>
            </w:pPr>
            <w:bookmarkStart w:name="1.00" w:id="57"/>
            <w:bookmarkEnd w:id="57"/>
            <w:r>
              <w:rPr/>
            </w:r>
            <w:r>
              <w:rPr>
                <w:spacing w:val="-4"/>
                <w:sz w:val="24"/>
              </w:rPr>
              <w:t>1.00</w:t>
            </w:r>
          </w:p>
        </w:tc>
        <w:tc>
          <w:tcPr>
            <w:tcW w:w="878" w:type="dxa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7"/>
              <w:rPr>
                <w:sz w:val="24"/>
              </w:rPr>
            </w:pPr>
          </w:p>
          <w:p>
            <w:pPr>
              <w:pStyle w:val="TableParagraph"/>
              <w:ind w:left="8"/>
              <w:jc w:val="center"/>
              <w:rPr>
                <w:sz w:val="24"/>
              </w:rPr>
            </w:pPr>
            <w:bookmarkStart w:name="1.00" w:id="58"/>
            <w:bookmarkEnd w:id="58"/>
            <w:r>
              <w:rPr/>
            </w:r>
            <w:r>
              <w:rPr>
                <w:spacing w:val="-4"/>
                <w:sz w:val="24"/>
              </w:rPr>
              <w:t>1.00</w:t>
            </w:r>
          </w:p>
        </w:tc>
        <w:tc>
          <w:tcPr>
            <w:tcW w:w="342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Heading1"/>
        <w:spacing w:before="103"/>
      </w:pPr>
      <w:bookmarkStart w:name="3、反相加法器 " w:id="59"/>
      <w:bookmarkEnd w:id="59"/>
      <w:r>
        <w:rPr>
          <w:b w:val="0"/>
        </w:rPr>
      </w:r>
      <w:r>
        <w:rPr>
          <w:spacing w:val="-2"/>
        </w:rPr>
        <w:t>3</w:t>
      </w:r>
      <w:r>
        <w:rPr>
          <w:spacing w:val="-4"/>
        </w:rPr>
        <w:t>、反相加法器</w:t>
      </w:r>
    </w:p>
    <w:p>
      <w:pPr>
        <w:spacing w:after="0"/>
        <w:sectPr>
          <w:pgSz w:w="11910" w:h="16840"/>
          <w:pgMar w:top="1380" w:bottom="280" w:left="1560" w:right="1500"/>
        </w:sectPr>
      </w:pPr>
    </w:p>
    <w:p>
      <w:pPr>
        <w:pStyle w:val="BodyText"/>
        <w:spacing w:before="49"/>
        <w:ind w:left="705"/>
      </w:pPr>
      <w:bookmarkStart w:name="搭接实验电路，若RF = 100KΩ，要求满足Vo= -10（Vi1+Vi2），" w:id="60"/>
      <w:bookmarkEnd w:id="60"/>
      <w:r>
        <w:rPr/>
      </w:r>
      <w:r>
        <w:rPr/>
        <w:t>搭接实验电路，若RF = 100KΩ，要求满足Vo= -10（Vi1+Vi2）， 求出</w:t>
      </w:r>
      <w:r>
        <w:rPr>
          <w:spacing w:val="-5"/>
        </w:rPr>
        <w:t>R1</w:t>
      </w:r>
    </w:p>
    <w:p>
      <w:pPr>
        <w:pStyle w:val="BodyText"/>
        <w:spacing w:before="154"/>
        <w:ind w:left="225"/>
      </w:pPr>
      <w:r>
        <w:rPr/>
        <w:t>、R2、R3值。测量RF = 100 KΩ , R1 = 10 KΩ, R2 = 10 KΩ，</w:t>
      </w:r>
      <w:r>
        <w:rPr>
          <w:spacing w:val="-4"/>
        </w:rPr>
        <w:t>计算：</w:t>
      </w: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3419855</wp:posOffset>
            </wp:positionH>
            <wp:positionV relativeFrom="paragraph">
              <wp:posOffset>165227</wp:posOffset>
            </wp:positionV>
            <wp:extent cx="1377501" cy="309562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501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</w:pPr>
    </w:p>
    <w:p>
      <w:pPr>
        <w:pStyle w:val="Heading1"/>
        <w:spacing w:before="1"/>
      </w:pPr>
      <w:bookmarkStart w:name="4、减法器 " w:id="61"/>
      <w:bookmarkEnd w:id="61"/>
      <w:r>
        <w:rPr>
          <w:b w:val="0"/>
        </w:rPr>
      </w:r>
      <w:r>
        <w:rPr>
          <w:spacing w:val="-2"/>
        </w:rPr>
        <w:t>4</w:t>
      </w:r>
      <w:r>
        <w:rPr>
          <w:spacing w:val="-4"/>
        </w:rPr>
        <w:t>、减法器</w:t>
      </w:r>
    </w:p>
    <w:p>
      <w:pPr>
        <w:pStyle w:val="BodyText"/>
        <w:spacing w:line="360" w:lineRule="auto" w:before="259"/>
        <w:ind w:left="225" w:right="457" w:firstLine="480"/>
      </w:pPr>
      <w:bookmarkStart w:name="已知RF =100K，选择R1，R2 和R3 值，使满足AVF =10 (Vi2" w:id="62"/>
      <w:bookmarkEnd w:id="62"/>
      <w:r>
        <w:rPr/>
      </w:r>
      <w:r>
        <w:rPr/>
        <w:t>已知RF</w:t>
      </w:r>
      <w:r>
        <w:rPr>
          <w:spacing w:val="-6"/>
        </w:rPr>
        <w:t> </w:t>
      </w:r>
      <w:r>
        <w:rPr/>
        <w:t>=100K，选择R1，R2</w:t>
      </w:r>
      <w:r>
        <w:rPr>
          <w:spacing w:val="-3"/>
        </w:rPr>
        <w:t> 和</w:t>
      </w:r>
      <w:r>
        <w:rPr/>
        <w:t>R3</w:t>
      </w:r>
      <w:r>
        <w:rPr>
          <w:spacing w:val="-2"/>
        </w:rPr>
        <w:t> 值，使满足</w:t>
      </w:r>
      <w:r>
        <w:rPr/>
        <w:t>AVF</w:t>
      </w:r>
      <w:r>
        <w:rPr>
          <w:spacing w:val="-6"/>
        </w:rPr>
        <w:t> </w:t>
      </w:r>
      <w:r>
        <w:rPr/>
        <w:t>=10</w:t>
      </w:r>
      <w:r>
        <w:rPr>
          <w:spacing w:val="-6"/>
        </w:rPr>
        <w:t> </w:t>
      </w:r>
      <w:r>
        <w:rPr/>
        <w:t>(Vi2-Vi1)</w:t>
      </w:r>
      <w:r>
        <w:rPr>
          <w:spacing w:val="-2"/>
        </w:rPr>
        <w:t> 实验步骤与加法器相同。并要求Vi=|Vi2-Vi1|&lt;1V</w:t>
      </w:r>
    </w:p>
    <w:p>
      <w:pPr>
        <w:pStyle w:val="BodyText"/>
        <w:spacing w:before="103"/>
        <w:ind w:left="225"/>
      </w:pPr>
      <w:bookmarkStart w:name="表2：反相加法、减法器测量表" w:id="63"/>
      <w:bookmarkEnd w:id="63"/>
      <w:r>
        <w:rPr/>
      </w:r>
      <w:r>
        <w:rPr/>
        <w:t>表2：</w:t>
      </w:r>
      <w:r>
        <w:rPr>
          <w:spacing w:val="-1"/>
        </w:rPr>
        <w:t>反相加法、减法器测量表</w:t>
      </w:r>
    </w:p>
    <w:p>
      <w:pPr>
        <w:pStyle w:val="BodyText"/>
        <w:spacing w:before="1"/>
        <w:rPr>
          <w:sz w:val="12"/>
        </w:rPr>
      </w:pPr>
    </w:p>
    <w:tbl>
      <w:tblPr>
        <w:tblW w:w="0" w:type="auto"/>
        <w:jc w:val="left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2"/>
        <w:gridCol w:w="1185"/>
        <w:gridCol w:w="1185"/>
        <w:gridCol w:w="1185"/>
        <w:gridCol w:w="618"/>
        <w:gridCol w:w="1185"/>
        <w:gridCol w:w="1185"/>
        <w:gridCol w:w="1185"/>
      </w:tblGrid>
      <w:tr>
        <w:trPr>
          <w:trHeight w:val="570" w:hRule="atLeast"/>
        </w:trPr>
        <w:tc>
          <w:tcPr>
            <w:tcW w:w="612" w:type="dxa"/>
            <w:vMerge w:val="restart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6"/>
              <w:rPr>
                <w:sz w:val="24"/>
              </w:rPr>
            </w:pPr>
          </w:p>
          <w:p>
            <w:pPr>
              <w:pStyle w:val="TableParagraph"/>
              <w:spacing w:before="1"/>
              <w:ind w:left="185"/>
              <w:rPr>
                <w:sz w:val="24"/>
              </w:rPr>
            </w:pPr>
            <w:bookmarkStart w:name="加" w:id="64"/>
            <w:bookmarkEnd w:id="64"/>
            <w:r>
              <w:rPr/>
            </w:r>
            <w:r>
              <w:rPr>
                <w:spacing w:val="-10"/>
                <w:sz w:val="24"/>
              </w:rPr>
              <w:t>加</w:t>
            </w:r>
          </w:p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206"/>
              <w:rPr>
                <w:sz w:val="24"/>
              </w:rPr>
            </w:pPr>
          </w:p>
          <w:p>
            <w:pPr>
              <w:pStyle w:val="TableParagraph"/>
              <w:ind w:left="185"/>
              <w:rPr>
                <w:sz w:val="24"/>
              </w:rPr>
            </w:pPr>
            <w:bookmarkStart w:name="法" w:id="65"/>
            <w:bookmarkEnd w:id="65"/>
            <w:r>
              <w:rPr/>
            </w:r>
            <w:r>
              <w:rPr>
                <w:spacing w:val="-10"/>
                <w:sz w:val="24"/>
              </w:rPr>
              <w:t>法</w:t>
            </w: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 w:right="4"/>
              <w:jc w:val="center"/>
              <w:rPr>
                <w:sz w:val="24"/>
              </w:rPr>
            </w:pPr>
            <w:bookmarkStart w:name="Vi1（V）" w:id="66"/>
            <w:bookmarkEnd w:id="66"/>
            <w:r>
              <w:rPr/>
            </w:r>
            <w:r>
              <w:rPr>
                <w:spacing w:val="-2"/>
                <w:sz w:val="24"/>
              </w:rPr>
              <w:t>Vi1（V）</w:t>
            </w: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 w:right="3"/>
              <w:jc w:val="center"/>
              <w:rPr>
                <w:sz w:val="24"/>
              </w:rPr>
            </w:pPr>
            <w:bookmarkStart w:name="0.2071" w:id="67"/>
            <w:bookmarkEnd w:id="67"/>
            <w:r>
              <w:rPr/>
            </w:r>
            <w:r>
              <w:rPr>
                <w:spacing w:val="-2"/>
                <w:sz w:val="24"/>
              </w:rPr>
              <w:t>0.2071</w:t>
            </w: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 w:right="2"/>
              <w:jc w:val="center"/>
              <w:rPr>
                <w:sz w:val="24"/>
              </w:rPr>
            </w:pPr>
            <w:bookmarkStart w:name="0.1558" w:id="68"/>
            <w:bookmarkEnd w:id="68"/>
            <w:r>
              <w:rPr/>
            </w:r>
            <w:r>
              <w:rPr>
                <w:spacing w:val="-2"/>
                <w:sz w:val="24"/>
              </w:rPr>
              <w:t>0.1558</w:t>
            </w:r>
          </w:p>
        </w:tc>
        <w:tc>
          <w:tcPr>
            <w:tcW w:w="618" w:type="dxa"/>
            <w:vMerge w:val="restart"/>
          </w:tcPr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46"/>
              <w:rPr>
                <w:sz w:val="24"/>
              </w:rPr>
            </w:pPr>
          </w:p>
          <w:p>
            <w:pPr>
              <w:pStyle w:val="TableParagraph"/>
              <w:spacing w:before="1"/>
              <w:ind w:left="189"/>
              <w:rPr>
                <w:sz w:val="24"/>
              </w:rPr>
            </w:pPr>
            <w:bookmarkStart w:name="减" w:id="69"/>
            <w:bookmarkEnd w:id="69"/>
            <w:r>
              <w:rPr/>
            </w:r>
            <w:bookmarkStart w:name="Vi2（V）" w:id="70"/>
            <w:bookmarkEnd w:id="70"/>
            <w:r>
              <w:rPr/>
            </w:r>
            <w:bookmarkStart w:name="0.3156" w:id="71"/>
            <w:bookmarkEnd w:id="71"/>
            <w:r>
              <w:rPr/>
            </w:r>
            <w:bookmarkStart w:name="0.4701" w:id="72"/>
            <w:bookmarkEnd w:id="72"/>
            <w:r>
              <w:rPr/>
            </w:r>
            <w:r>
              <w:rPr>
                <w:spacing w:val="-10"/>
                <w:sz w:val="24"/>
              </w:rPr>
              <w:t>减</w:t>
            </w:r>
          </w:p>
          <w:p>
            <w:pPr>
              <w:pStyle w:val="TableParagraph"/>
              <w:rPr>
                <w:sz w:val="24"/>
              </w:rPr>
            </w:pPr>
          </w:p>
          <w:p>
            <w:pPr>
              <w:pStyle w:val="TableParagraph"/>
              <w:spacing w:before="206"/>
              <w:rPr>
                <w:sz w:val="24"/>
              </w:rPr>
            </w:pPr>
          </w:p>
          <w:p>
            <w:pPr>
              <w:pStyle w:val="TableParagraph"/>
              <w:ind w:left="189"/>
              <w:rPr>
                <w:sz w:val="24"/>
              </w:rPr>
            </w:pPr>
            <w:bookmarkStart w:name="法" w:id="73"/>
            <w:bookmarkEnd w:id="73"/>
            <w:r>
              <w:rPr/>
            </w:r>
            <w:bookmarkStart w:name="Vo（V）" w:id="74"/>
            <w:bookmarkEnd w:id="74"/>
            <w:r>
              <w:rPr/>
            </w:r>
            <w:bookmarkStart w:name="(测量）" w:id="75"/>
            <w:bookmarkEnd w:id="75"/>
            <w:r>
              <w:rPr/>
            </w:r>
            <w:bookmarkStart w:name="-5.961" w:id="76"/>
            <w:bookmarkEnd w:id="76"/>
            <w:r>
              <w:rPr/>
            </w:r>
            <w:bookmarkStart w:name="-6.174" w:id="77"/>
            <w:bookmarkEnd w:id="77"/>
            <w:r>
              <w:rPr/>
            </w:r>
            <w:r>
              <w:rPr>
                <w:spacing w:val="-10"/>
                <w:sz w:val="24"/>
              </w:rPr>
              <w:t>法</w:t>
            </w: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 w:right="3"/>
              <w:jc w:val="center"/>
              <w:rPr>
                <w:sz w:val="24"/>
              </w:rPr>
            </w:pPr>
            <w:bookmarkStart w:name="Vi1（V）" w:id="78"/>
            <w:bookmarkEnd w:id="78"/>
            <w:r>
              <w:rPr/>
            </w:r>
            <w:r>
              <w:rPr>
                <w:spacing w:val="-2"/>
                <w:sz w:val="24"/>
              </w:rPr>
              <w:t>Vi1（V）</w:t>
            </w: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 w:right="2"/>
              <w:jc w:val="center"/>
              <w:rPr>
                <w:sz w:val="24"/>
              </w:rPr>
            </w:pPr>
            <w:bookmarkStart w:name="0.1652" w:id="79"/>
            <w:bookmarkEnd w:id="79"/>
            <w:r>
              <w:rPr/>
            </w:r>
            <w:r>
              <w:rPr>
                <w:spacing w:val="-2"/>
                <w:sz w:val="24"/>
              </w:rPr>
              <w:t>0.1652</w:t>
            </w: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/>
              <w:jc w:val="center"/>
              <w:rPr>
                <w:sz w:val="24"/>
              </w:rPr>
            </w:pPr>
            <w:bookmarkStart w:name="0.7261" w:id="80"/>
            <w:bookmarkEnd w:id="80"/>
            <w:r>
              <w:rPr/>
            </w:r>
            <w:r>
              <w:rPr>
                <w:spacing w:val="-2"/>
                <w:sz w:val="24"/>
              </w:rPr>
              <w:t>0.7261</w:t>
            </w:r>
          </w:p>
        </w:tc>
      </w:tr>
      <w:tr>
        <w:trPr>
          <w:trHeight w:val="570" w:hRule="atLeast"/>
        </w:trPr>
        <w:tc>
          <w:tcPr>
            <w:tcW w:w="61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 w:right="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Vi2（V）</w:t>
            </w: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 w:right="3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0.3156</w:t>
            </w: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 w:right="2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0.4701</w:t>
            </w:r>
          </w:p>
        </w:tc>
        <w:tc>
          <w:tcPr>
            <w:tcW w:w="6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 w:right="3"/>
              <w:jc w:val="center"/>
              <w:rPr>
                <w:sz w:val="24"/>
              </w:rPr>
            </w:pPr>
            <w:bookmarkStart w:name="Vi2（V）" w:id="81"/>
            <w:bookmarkEnd w:id="81"/>
            <w:r>
              <w:rPr/>
            </w:r>
            <w:r>
              <w:rPr>
                <w:spacing w:val="-2"/>
                <w:sz w:val="24"/>
              </w:rPr>
              <w:t>Vi2（V）</w:t>
            </w: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 w:right="2"/>
              <w:jc w:val="center"/>
              <w:rPr>
                <w:sz w:val="24"/>
              </w:rPr>
            </w:pPr>
            <w:bookmarkStart w:name="0.5392" w:id="82"/>
            <w:bookmarkEnd w:id="82"/>
            <w:r>
              <w:rPr/>
            </w:r>
            <w:r>
              <w:rPr>
                <w:spacing w:val="-2"/>
                <w:sz w:val="24"/>
              </w:rPr>
              <w:t>0.5392</w:t>
            </w:r>
          </w:p>
        </w:tc>
        <w:tc>
          <w:tcPr>
            <w:tcW w:w="1185" w:type="dxa"/>
          </w:tcPr>
          <w:p>
            <w:pPr>
              <w:pStyle w:val="TableParagraph"/>
              <w:spacing w:before="99"/>
              <w:ind w:left="10"/>
              <w:jc w:val="center"/>
              <w:rPr>
                <w:sz w:val="24"/>
              </w:rPr>
            </w:pPr>
            <w:bookmarkStart w:name="0.3728" w:id="83"/>
            <w:bookmarkEnd w:id="83"/>
            <w:r>
              <w:rPr/>
            </w:r>
            <w:r>
              <w:rPr>
                <w:spacing w:val="-2"/>
                <w:sz w:val="24"/>
              </w:rPr>
              <w:t>0.3728</w:t>
            </w:r>
          </w:p>
        </w:tc>
      </w:tr>
      <w:tr>
        <w:trPr>
          <w:trHeight w:val="1141" w:hRule="atLeast"/>
        </w:trPr>
        <w:tc>
          <w:tcPr>
            <w:tcW w:w="61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spacing w:before="101"/>
              <w:ind w:left="170"/>
              <w:rPr>
                <w:sz w:val="24"/>
              </w:rPr>
            </w:pPr>
            <w:r>
              <w:rPr>
                <w:spacing w:val="-2"/>
                <w:sz w:val="24"/>
              </w:rPr>
              <w:t>Vo（V）</w:t>
            </w:r>
          </w:p>
          <w:p>
            <w:pPr>
              <w:pStyle w:val="TableParagraph"/>
              <w:spacing w:before="257"/>
              <w:ind w:left="170"/>
              <w:rPr>
                <w:sz w:val="24"/>
              </w:rPr>
            </w:pPr>
            <w:r>
              <w:rPr>
                <w:sz w:val="24"/>
              </w:rPr>
              <w:t>(测量</w:t>
            </w:r>
            <w:r>
              <w:rPr>
                <w:spacing w:val="-10"/>
                <w:sz w:val="24"/>
              </w:rPr>
              <w:t>）</w:t>
            </w:r>
          </w:p>
        </w:tc>
        <w:tc>
          <w:tcPr>
            <w:tcW w:w="1185" w:type="dxa"/>
          </w:tcPr>
          <w:p>
            <w:pPr>
              <w:pStyle w:val="TableParagraph"/>
              <w:spacing w:before="101"/>
              <w:ind w:left="10" w:right="3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5.961</w:t>
            </w:r>
          </w:p>
        </w:tc>
        <w:tc>
          <w:tcPr>
            <w:tcW w:w="1185" w:type="dxa"/>
          </w:tcPr>
          <w:p>
            <w:pPr>
              <w:pStyle w:val="TableParagraph"/>
              <w:spacing w:before="101"/>
              <w:ind w:left="10" w:right="2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6.174</w:t>
            </w:r>
          </w:p>
        </w:tc>
        <w:tc>
          <w:tcPr>
            <w:tcW w:w="6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spacing w:before="101"/>
              <w:ind w:left="171"/>
              <w:rPr>
                <w:sz w:val="24"/>
              </w:rPr>
            </w:pPr>
            <w:bookmarkStart w:name="Vo（V）" w:id="84"/>
            <w:bookmarkEnd w:id="84"/>
            <w:r>
              <w:rPr/>
            </w:r>
            <w:r>
              <w:rPr>
                <w:spacing w:val="-2"/>
                <w:sz w:val="24"/>
              </w:rPr>
              <w:t>Vo（V）</w:t>
            </w:r>
          </w:p>
          <w:p>
            <w:pPr>
              <w:pStyle w:val="TableParagraph"/>
              <w:spacing w:before="257"/>
              <w:ind w:left="171"/>
              <w:rPr>
                <w:sz w:val="24"/>
              </w:rPr>
            </w:pPr>
            <w:bookmarkStart w:name="(测量）" w:id="85"/>
            <w:bookmarkEnd w:id="85"/>
            <w:r>
              <w:rPr/>
            </w:r>
            <w:r>
              <w:rPr>
                <w:sz w:val="24"/>
              </w:rPr>
              <w:t>(测量</w:t>
            </w:r>
            <w:r>
              <w:rPr>
                <w:spacing w:val="-10"/>
                <w:sz w:val="24"/>
              </w:rPr>
              <w:t>）</w:t>
            </w:r>
          </w:p>
        </w:tc>
        <w:tc>
          <w:tcPr>
            <w:tcW w:w="1185" w:type="dxa"/>
          </w:tcPr>
          <w:p>
            <w:pPr>
              <w:pStyle w:val="TableParagraph"/>
              <w:spacing w:before="101"/>
              <w:ind w:left="10" w:right="2"/>
              <w:jc w:val="center"/>
              <w:rPr>
                <w:sz w:val="24"/>
              </w:rPr>
            </w:pPr>
            <w:bookmarkStart w:name="3.736" w:id="86"/>
            <w:bookmarkEnd w:id="86"/>
            <w:r>
              <w:rPr/>
            </w:r>
            <w:r>
              <w:rPr>
                <w:spacing w:val="-2"/>
                <w:sz w:val="24"/>
              </w:rPr>
              <w:t>3.736</w:t>
            </w:r>
          </w:p>
        </w:tc>
        <w:tc>
          <w:tcPr>
            <w:tcW w:w="1185" w:type="dxa"/>
          </w:tcPr>
          <w:p>
            <w:pPr>
              <w:pStyle w:val="TableParagraph"/>
              <w:spacing w:before="101"/>
              <w:ind w:left="10"/>
              <w:jc w:val="center"/>
              <w:rPr>
                <w:sz w:val="24"/>
              </w:rPr>
            </w:pPr>
            <w:bookmarkStart w:name="-3.581" w:id="87"/>
            <w:bookmarkEnd w:id="87"/>
            <w:r>
              <w:rPr/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3.581</w:t>
            </w:r>
          </w:p>
        </w:tc>
      </w:tr>
      <w:tr>
        <w:trPr>
          <w:trHeight w:val="1142" w:hRule="atLeast"/>
        </w:trPr>
        <w:tc>
          <w:tcPr>
            <w:tcW w:w="61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spacing w:before="102"/>
              <w:ind w:left="170"/>
              <w:rPr>
                <w:sz w:val="24"/>
              </w:rPr>
            </w:pPr>
            <w:bookmarkStart w:name="Vo（V）" w:id="88"/>
            <w:bookmarkEnd w:id="88"/>
            <w:r>
              <w:rPr/>
            </w:r>
            <w:r>
              <w:rPr>
                <w:spacing w:val="-2"/>
                <w:sz w:val="24"/>
              </w:rPr>
              <w:t>Vo（V）</w:t>
            </w:r>
          </w:p>
          <w:p>
            <w:pPr>
              <w:pStyle w:val="TableParagraph"/>
              <w:spacing w:before="257"/>
              <w:ind w:left="110"/>
              <w:rPr>
                <w:sz w:val="24"/>
              </w:rPr>
            </w:pPr>
            <w:bookmarkStart w:name="（计算）" w:id="89"/>
            <w:bookmarkEnd w:id="89"/>
            <w:r>
              <w:rPr/>
            </w:r>
            <w:r>
              <w:rPr>
                <w:sz w:val="24"/>
              </w:rPr>
              <w:t>（计算</w:t>
            </w:r>
            <w:r>
              <w:rPr>
                <w:spacing w:val="-10"/>
                <w:sz w:val="24"/>
              </w:rPr>
              <w:t>）</w:t>
            </w:r>
          </w:p>
        </w:tc>
        <w:tc>
          <w:tcPr>
            <w:tcW w:w="1185" w:type="dxa"/>
          </w:tcPr>
          <w:p>
            <w:pPr>
              <w:pStyle w:val="TableParagraph"/>
              <w:spacing w:before="102"/>
              <w:ind w:left="10" w:right="3"/>
              <w:jc w:val="center"/>
              <w:rPr>
                <w:sz w:val="24"/>
              </w:rPr>
            </w:pPr>
            <w:bookmarkStart w:name="-5.277" w:id="90"/>
            <w:bookmarkEnd w:id="90"/>
            <w:r>
              <w:rPr/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5.277</w:t>
            </w:r>
          </w:p>
        </w:tc>
        <w:tc>
          <w:tcPr>
            <w:tcW w:w="1185" w:type="dxa"/>
          </w:tcPr>
          <w:p>
            <w:pPr>
              <w:pStyle w:val="TableParagraph"/>
              <w:spacing w:before="102"/>
              <w:ind w:left="10" w:right="2"/>
              <w:jc w:val="center"/>
              <w:rPr>
                <w:sz w:val="24"/>
              </w:rPr>
            </w:pPr>
            <w:bookmarkStart w:name="-6.259" w:id="91"/>
            <w:bookmarkEnd w:id="91"/>
            <w:r>
              <w:rPr/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6.259</w:t>
            </w:r>
          </w:p>
        </w:tc>
        <w:tc>
          <w:tcPr>
            <w:tcW w:w="6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5" w:type="dxa"/>
          </w:tcPr>
          <w:p>
            <w:pPr>
              <w:pStyle w:val="TableParagraph"/>
              <w:spacing w:before="102"/>
              <w:ind w:left="171"/>
              <w:rPr>
                <w:sz w:val="24"/>
              </w:rPr>
            </w:pPr>
            <w:bookmarkStart w:name="Vo（V）" w:id="92"/>
            <w:bookmarkEnd w:id="92"/>
            <w:r>
              <w:rPr/>
            </w:r>
            <w:r>
              <w:rPr>
                <w:spacing w:val="-2"/>
                <w:sz w:val="24"/>
              </w:rPr>
              <w:t>Vo（V）</w:t>
            </w:r>
          </w:p>
          <w:p>
            <w:pPr>
              <w:pStyle w:val="TableParagraph"/>
              <w:spacing w:before="257"/>
              <w:ind w:left="111"/>
              <w:rPr>
                <w:sz w:val="24"/>
              </w:rPr>
            </w:pPr>
            <w:bookmarkStart w:name="（计算）" w:id="93"/>
            <w:bookmarkEnd w:id="93"/>
            <w:r>
              <w:rPr/>
            </w:r>
            <w:r>
              <w:rPr>
                <w:sz w:val="24"/>
              </w:rPr>
              <w:t>（计算</w:t>
            </w:r>
            <w:r>
              <w:rPr>
                <w:spacing w:val="-10"/>
                <w:sz w:val="24"/>
              </w:rPr>
              <w:t>）</w:t>
            </w:r>
          </w:p>
        </w:tc>
        <w:tc>
          <w:tcPr>
            <w:tcW w:w="1185" w:type="dxa"/>
          </w:tcPr>
          <w:p>
            <w:pPr>
              <w:pStyle w:val="TableParagraph"/>
              <w:spacing w:before="102"/>
              <w:ind w:left="10" w:right="2"/>
              <w:jc w:val="center"/>
              <w:rPr>
                <w:sz w:val="24"/>
              </w:rPr>
            </w:pPr>
            <w:bookmarkStart w:name="3.740" w:id="94"/>
            <w:bookmarkEnd w:id="94"/>
            <w:r>
              <w:rPr/>
            </w:r>
            <w:r>
              <w:rPr>
                <w:spacing w:val="-2"/>
                <w:sz w:val="24"/>
              </w:rPr>
              <w:t>3.740</w:t>
            </w:r>
          </w:p>
        </w:tc>
        <w:tc>
          <w:tcPr>
            <w:tcW w:w="1185" w:type="dxa"/>
          </w:tcPr>
          <w:p>
            <w:pPr>
              <w:pStyle w:val="TableParagraph"/>
              <w:spacing w:before="102"/>
              <w:ind w:left="10"/>
              <w:jc w:val="center"/>
              <w:rPr>
                <w:sz w:val="24"/>
              </w:rPr>
            </w:pPr>
            <w:bookmarkStart w:name="-3.533" w:id="95"/>
            <w:bookmarkEnd w:id="95"/>
            <w:r>
              <w:rPr/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3.533</w:t>
            </w:r>
          </w:p>
        </w:tc>
      </w:tr>
    </w:tbl>
    <w:p>
      <w:pPr>
        <w:pStyle w:val="Heading1"/>
      </w:pPr>
      <w:bookmarkStart w:name="6、积分器 " w:id="96"/>
      <w:bookmarkEnd w:id="96"/>
      <w:r>
        <w:rPr>
          <w:b w:val="0"/>
        </w:rPr>
      </w:r>
      <w:r>
        <w:rPr>
          <w:spacing w:val="-2"/>
        </w:rPr>
        <w:t>6</w:t>
      </w:r>
      <w:r>
        <w:rPr>
          <w:spacing w:val="-4"/>
        </w:rPr>
        <w:t>、积分器</w:t>
      </w:r>
    </w:p>
    <w:p>
      <w:pPr>
        <w:pStyle w:val="BodyText"/>
        <w:spacing w:before="102"/>
        <w:ind w:left="705"/>
      </w:pPr>
      <w:r>
        <w:rPr/>
        <w:t>（1</w:t>
      </w:r>
      <w:bookmarkStart w:name="（1）搭接实验电路 " w:id="97"/>
      <w:bookmarkEnd w:id="97"/>
      <w:r>
        <w:rPr/>
        <w:t>）</w:t>
      </w:r>
      <w:r>
        <w:rPr>
          <w:spacing w:val="-2"/>
        </w:rPr>
        <w:t>搭接实验电路</w:t>
      </w:r>
    </w:p>
    <w:p>
      <w:pPr>
        <w:pStyle w:val="BodyText"/>
        <w:spacing w:line="357" w:lineRule="auto" w:before="156"/>
        <w:ind w:left="225" w:right="457" w:firstLine="480"/>
        <w:jc w:val="both"/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1400555</wp:posOffset>
            </wp:positionH>
            <wp:positionV relativeFrom="paragraph">
              <wp:posOffset>1285494</wp:posOffset>
            </wp:positionV>
            <wp:extent cx="4482620" cy="2445734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620" cy="2445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（2</w:t>
      </w:r>
      <w:bookmarkStart w:name="（2）从信号发生器输出方波信号作Vi，频率f =1KHz，用双线示波器同时观察V" w:id="98"/>
      <w:bookmarkEnd w:id="98"/>
      <w:r>
        <w:rPr/>
        <w:t>）</w:t>
      </w:r>
      <w:r>
        <w:rPr/>
        <w:t>从信号发生器输出方波信号作Vi，频率f</w:t>
      </w:r>
      <w:r>
        <w:rPr>
          <w:spacing w:val="-30"/>
        </w:rPr>
        <w:t> </w:t>
      </w:r>
      <w:r>
        <w:rPr/>
        <w:t>=1KHz，用双线示波器同时观察Vi</w:t>
      </w:r>
      <w:r>
        <w:rPr>
          <w:spacing w:val="-6"/>
        </w:rPr>
        <w:t> 和</w:t>
      </w:r>
      <w:r>
        <w:rPr/>
        <w:t>Vo</w:t>
      </w:r>
      <w:r>
        <w:rPr>
          <w:spacing w:val="-3"/>
        </w:rPr>
        <w:t> 的波形。要求</w:t>
      </w:r>
      <w:r>
        <w:rPr/>
        <w:t>Vi</w:t>
      </w:r>
      <w:r>
        <w:rPr>
          <w:spacing w:val="-3"/>
        </w:rPr>
        <w:t> 的正负峰值为</w:t>
      </w:r>
      <w:r>
        <w:rPr/>
        <w:t>1V，占空比1/2。在同一时间坐标上画出输入、输出波形，并定量记下Vi、Vo</w:t>
      </w:r>
      <w:r>
        <w:rPr>
          <w:spacing w:val="-5"/>
        </w:rPr>
        <w:t> 和周期</w:t>
      </w:r>
      <w:r>
        <w:rPr/>
        <w:t>T，并与理论计算VoP-P</w:t>
      </w:r>
      <w:r>
        <w:rPr>
          <w:spacing w:val="-9"/>
        </w:rPr>
        <w:t> 进</w:t>
      </w:r>
      <w:r>
        <w:rPr>
          <w:spacing w:val="-4"/>
        </w:rPr>
        <w:t>行比较。</w:t>
      </w:r>
    </w:p>
    <w:p>
      <w:pPr>
        <w:spacing w:after="0" w:line="357" w:lineRule="auto"/>
        <w:jc w:val="both"/>
        <w:sectPr>
          <w:pgSz w:w="11910" w:h="16840"/>
          <w:pgMar w:top="1380" w:bottom="280" w:left="1560" w:right="1500"/>
        </w:sectPr>
      </w:pPr>
    </w:p>
    <w:p>
      <w:pPr>
        <w:pStyle w:val="BodyText"/>
        <w:spacing w:before="49"/>
        <w:ind w:left="225"/>
      </w:pPr>
      <w:bookmarkStart w:name="Vi=1V、Vo=2.73V、T=1/2000s" w:id="99"/>
      <w:bookmarkEnd w:id="99"/>
      <w:r>
        <w:rPr/>
      </w:r>
      <w:r>
        <w:rPr/>
        <w:t>Vi=1V、Vo=2.73V、</w:t>
      </w:r>
      <w:r>
        <w:rPr>
          <w:spacing w:val="-2"/>
        </w:rPr>
        <w:t>T=1/2000s</w:t>
      </w:r>
    </w:p>
    <w:p>
      <w:pPr>
        <w:pStyle w:val="BodyText"/>
      </w:pPr>
    </w:p>
    <w:p>
      <w:pPr>
        <w:pStyle w:val="BodyText"/>
        <w:spacing w:before="23"/>
      </w:pPr>
    </w:p>
    <w:p>
      <w:pPr>
        <w:pStyle w:val="BodyText"/>
        <w:tabs>
          <w:tab w:pos="2282" w:val="left" w:leader="none"/>
        </w:tabs>
        <w:ind w:left="477"/>
      </w:pPr>
      <w:r>
        <w:rPr>
          <w:position w:val="-17"/>
        </w:rPr>
        <w:drawing>
          <wp:inline distT="0" distB="0" distL="0" distR="0">
            <wp:extent cx="958945" cy="386728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945" cy="38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7"/>
        </w:rPr>
      </w:r>
      <w:r>
        <w:rPr>
          <w:rFonts w:ascii="Times New Roman"/>
          <w:sz w:val="20"/>
        </w:rPr>
        <w:tab/>
      </w:r>
      <w:bookmarkStart w:name="=-1/(10*1000*10*0.000000001)*1/2000/2=2." w:id="100"/>
      <w:bookmarkEnd w:id="100"/>
      <w:r>
        <w:rPr>
          <w:rFonts w:ascii="Times New Roman"/>
          <w:sz w:val="20"/>
        </w:rPr>
      </w:r>
      <w:r>
        <w:rPr/>
        <w:t>=-</w:t>
      </w:r>
      <w:r>
        <w:rPr>
          <w:spacing w:val="-2"/>
        </w:rPr>
        <w:t>1/(10*1000*10*0.000000001)*1/2000/2=2.5V</w:t>
      </w:r>
    </w:p>
    <w:p>
      <w:pPr>
        <w:pStyle w:val="BodyText"/>
      </w:pPr>
    </w:p>
    <w:p>
      <w:pPr>
        <w:pStyle w:val="BodyText"/>
        <w:spacing w:before="37"/>
      </w:pPr>
    </w:p>
    <w:p>
      <w:pPr>
        <w:spacing w:before="1"/>
        <w:ind w:left="225" w:right="0" w:firstLine="0"/>
        <w:jc w:val="left"/>
        <w:rPr>
          <w:b/>
          <w:sz w:val="32"/>
        </w:rPr>
      </w:pPr>
      <w:r>
        <w:rPr>
          <w:b/>
          <w:spacing w:val="-4"/>
          <w:sz w:val="32"/>
        </w:rPr>
        <w:t>五、实验小结</w:t>
      </w:r>
    </w:p>
    <w:p>
      <w:pPr>
        <w:pStyle w:val="BodyText"/>
        <w:spacing w:line="360" w:lineRule="auto" w:before="205"/>
        <w:ind w:left="225" w:right="217" w:firstLine="583"/>
      </w:pPr>
      <w:r>
        <w:rPr>
          <w:spacing w:val="-2"/>
        </w:rPr>
        <w:t>通过本次实验，我们深入理解了集成运算放大器的工作原理和应用。集成运算放大器具有高精度、高带宽、低噪声等优点，适用于各种模拟电路中。但</w:t>
      </w:r>
      <w:r>
        <w:rPr>
          <w:spacing w:val="-2"/>
        </w:rPr>
        <w:t> </w:t>
      </w:r>
      <w:r>
        <w:rPr>
          <w:spacing w:val="-1"/>
        </w:rPr>
        <w:t>是，我们也发现其存在非线性特性的问题，因此在使用时需要注意信号的大小。</w:t>
      </w:r>
    </w:p>
    <w:p>
      <w:pPr>
        <w:pStyle w:val="BodyText"/>
        <w:spacing w:line="360" w:lineRule="auto"/>
        <w:ind w:left="225" w:right="217" w:firstLine="480"/>
      </w:pPr>
      <w:r>
        <w:rPr>
          <w:spacing w:val="-2"/>
        </w:rPr>
        <w:t>本次实验需要搭接多个不同电路，时间比较紧张，但好在和搭档相互配合，争分夺秒，比较成功的完成了实验。</w:t>
      </w:r>
    </w:p>
    <w:sectPr>
      <w:pgSz w:w="11910" w:h="16840"/>
      <w:pgMar w:top="1380" w:bottom="280" w:left="1560" w:right="15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仿宋">
    <w:altName w:val="仿宋"/>
    <w:charset w:val="86"/>
    <w:family w:val="modern"/>
    <w:pitch w:val="fixed"/>
  </w:font>
  <w:font w:name="宋体">
    <w:altName w:val="宋体"/>
    <w:charset w:val="86"/>
    <w:family w:val="auto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2"/>
      <w:numFmt w:val="decimal"/>
      <w:lvlText w:val="（%1）"/>
      <w:lvlJc w:val="left"/>
      <w:pPr>
        <w:ind w:left="853" w:hanging="601"/>
        <w:jc w:val="left"/>
      </w:pPr>
      <w:rPr>
        <w:rFonts w:hint="default" w:ascii="宋体" w:hAnsi="宋体" w:eastAsia="宋体" w:cs="宋体"/>
        <w:b w:val="0"/>
        <w:bCs w:val="0"/>
        <w:i w:val="0"/>
        <w:iCs w:val="0"/>
        <w:spacing w:val="0"/>
        <w:w w:val="100"/>
        <w:sz w:val="22"/>
        <w:szCs w:val="22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658" w:hanging="601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457" w:hanging="601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255" w:hanging="601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4054" w:hanging="601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4852" w:hanging="601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5651" w:hanging="601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6449" w:hanging="601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7248" w:hanging="601"/>
      </w:pPr>
      <w:rPr>
        <w:rFonts w:hint="default"/>
        <w:lang w:val="en-US" w:eastAsia="zh-CN" w:bidi="ar-SA"/>
      </w:rPr>
    </w:lvl>
  </w:abstractNum>
  <w:abstractNum w:abstractNumId="1">
    <w:multiLevelType w:val="hybridMultilevel"/>
    <w:lvl w:ilvl="0">
      <w:start w:val="2"/>
      <w:numFmt w:val="decimal"/>
      <w:lvlText w:val="（%1）"/>
      <w:lvlJc w:val="left"/>
      <w:pPr>
        <w:ind w:left="225" w:hanging="601"/>
        <w:jc w:val="left"/>
      </w:pPr>
      <w:rPr>
        <w:rFonts w:hint="default" w:ascii="宋体" w:hAnsi="宋体" w:eastAsia="宋体" w:cs="宋体"/>
        <w:b w:val="0"/>
        <w:bCs w:val="0"/>
        <w:i w:val="0"/>
        <w:iCs w:val="0"/>
        <w:spacing w:val="0"/>
        <w:w w:val="100"/>
        <w:sz w:val="22"/>
        <w:szCs w:val="22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082" w:hanging="601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1945" w:hanging="601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2807" w:hanging="601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3670" w:hanging="601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4532" w:hanging="601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5395" w:hanging="601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6257" w:hanging="601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7120" w:hanging="601"/>
      </w:pPr>
      <w:rPr>
        <w:rFonts w:hint="default"/>
        <w:lang w:val="en-US" w:eastAsia="zh-CN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97" w:hanging="241"/>
        <w:jc w:val="left"/>
      </w:pPr>
      <w:rPr>
        <w:rFonts w:hint="default" w:ascii="宋体" w:hAnsi="宋体" w:eastAsia="宋体" w:cs="宋体"/>
        <w:b w:val="0"/>
        <w:bCs w:val="0"/>
        <w:i w:val="0"/>
        <w:iCs w:val="0"/>
        <w:spacing w:val="0"/>
        <w:w w:val="99"/>
        <w:sz w:val="22"/>
        <w:szCs w:val="22"/>
        <w:lang w:val="en-US" w:eastAsia="zh-CN" w:bidi="ar-SA"/>
      </w:rPr>
    </w:lvl>
    <w:lvl w:ilvl="1">
      <w:start w:val="0"/>
      <w:numFmt w:val="bullet"/>
      <w:lvlText w:val="•"/>
      <w:lvlJc w:val="left"/>
      <w:pPr>
        <w:ind w:left="1334" w:hanging="241"/>
      </w:pPr>
      <w:rPr>
        <w:rFonts w:hint="default"/>
        <w:lang w:val="en-US" w:eastAsia="zh-CN" w:bidi="ar-SA"/>
      </w:rPr>
    </w:lvl>
    <w:lvl w:ilvl="2">
      <w:start w:val="0"/>
      <w:numFmt w:val="bullet"/>
      <w:lvlText w:val="•"/>
      <w:lvlJc w:val="left"/>
      <w:pPr>
        <w:ind w:left="2169" w:hanging="241"/>
      </w:pPr>
      <w:rPr>
        <w:rFonts w:hint="default"/>
        <w:lang w:val="en-US" w:eastAsia="zh-CN" w:bidi="ar-SA"/>
      </w:rPr>
    </w:lvl>
    <w:lvl w:ilvl="3">
      <w:start w:val="0"/>
      <w:numFmt w:val="bullet"/>
      <w:lvlText w:val="•"/>
      <w:lvlJc w:val="left"/>
      <w:pPr>
        <w:ind w:left="3003" w:hanging="241"/>
      </w:pPr>
      <w:rPr>
        <w:rFonts w:hint="default"/>
        <w:lang w:val="en-US" w:eastAsia="zh-CN" w:bidi="ar-SA"/>
      </w:rPr>
    </w:lvl>
    <w:lvl w:ilvl="4">
      <w:start w:val="0"/>
      <w:numFmt w:val="bullet"/>
      <w:lvlText w:val="•"/>
      <w:lvlJc w:val="left"/>
      <w:pPr>
        <w:ind w:left="3838" w:hanging="241"/>
      </w:pPr>
      <w:rPr>
        <w:rFonts w:hint="default"/>
        <w:lang w:val="en-US" w:eastAsia="zh-CN" w:bidi="ar-SA"/>
      </w:rPr>
    </w:lvl>
    <w:lvl w:ilvl="5">
      <w:start w:val="0"/>
      <w:numFmt w:val="bullet"/>
      <w:lvlText w:val="•"/>
      <w:lvlJc w:val="left"/>
      <w:pPr>
        <w:ind w:left="4672" w:hanging="241"/>
      </w:pPr>
      <w:rPr>
        <w:rFonts w:hint="default"/>
        <w:lang w:val="en-US" w:eastAsia="zh-CN" w:bidi="ar-SA"/>
      </w:rPr>
    </w:lvl>
    <w:lvl w:ilvl="6">
      <w:start w:val="0"/>
      <w:numFmt w:val="bullet"/>
      <w:lvlText w:val="•"/>
      <w:lvlJc w:val="left"/>
      <w:pPr>
        <w:ind w:left="5507" w:hanging="241"/>
      </w:pPr>
      <w:rPr>
        <w:rFonts w:hint="default"/>
        <w:lang w:val="en-US" w:eastAsia="zh-CN" w:bidi="ar-SA"/>
      </w:rPr>
    </w:lvl>
    <w:lvl w:ilvl="7">
      <w:start w:val="0"/>
      <w:numFmt w:val="bullet"/>
      <w:lvlText w:val="•"/>
      <w:lvlJc w:val="left"/>
      <w:pPr>
        <w:ind w:left="6341" w:hanging="241"/>
      </w:pPr>
      <w:rPr>
        <w:rFonts w:hint="default"/>
        <w:lang w:val="en-US" w:eastAsia="zh-CN" w:bidi="ar-SA"/>
      </w:rPr>
    </w:lvl>
    <w:lvl w:ilvl="8">
      <w:start w:val="0"/>
      <w:numFmt w:val="bullet"/>
      <w:lvlText w:val="•"/>
      <w:lvlJc w:val="left"/>
      <w:pPr>
        <w:ind w:left="7176" w:hanging="241"/>
      </w:pPr>
      <w:rPr>
        <w:rFonts w:hint="default"/>
        <w:lang w:val="en-US" w:eastAsia="zh-CN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宋体" w:hAnsi="宋体" w:eastAsia="宋体" w:cs="宋体"/>
      <w:lang w:val="en-US" w:eastAsia="zh-CN" w:bidi="ar-SA"/>
    </w:rPr>
  </w:style>
  <w:style w:styleId="BodyText" w:type="paragraph">
    <w:name w:val="Body Text"/>
    <w:basedOn w:val="Normal"/>
    <w:uiPriority w:val="1"/>
    <w:qFormat/>
    <w:pPr/>
    <w:rPr>
      <w:rFonts w:ascii="宋体" w:hAnsi="宋体" w:eastAsia="宋体" w:cs="宋体"/>
      <w:sz w:val="24"/>
      <w:szCs w:val="24"/>
      <w:lang w:val="en-US" w:eastAsia="zh-CN" w:bidi="ar-SA"/>
    </w:rPr>
  </w:style>
  <w:style w:styleId="Heading1" w:type="paragraph">
    <w:name w:val="Heading 1"/>
    <w:basedOn w:val="Normal"/>
    <w:uiPriority w:val="1"/>
    <w:qFormat/>
    <w:pPr>
      <w:ind w:left="225"/>
      <w:outlineLvl w:val="1"/>
    </w:pPr>
    <w:rPr>
      <w:rFonts w:ascii="宋体" w:hAnsi="宋体" w:eastAsia="宋体" w:cs="宋体"/>
      <w:b/>
      <w:bCs/>
      <w:sz w:val="24"/>
      <w:szCs w:val="24"/>
      <w:lang w:val="en-US" w:eastAsia="zh-CN" w:bidi="ar-SA"/>
    </w:rPr>
  </w:style>
  <w:style w:styleId="Title" w:type="paragraph">
    <w:name w:val="Title"/>
    <w:basedOn w:val="Normal"/>
    <w:uiPriority w:val="1"/>
    <w:qFormat/>
    <w:pPr>
      <w:spacing w:before="1"/>
      <w:ind w:right="212"/>
      <w:jc w:val="center"/>
    </w:pPr>
    <w:rPr>
      <w:rFonts w:ascii="宋体" w:hAnsi="宋体" w:eastAsia="宋体" w:cs="宋体"/>
      <w:b/>
      <w:bCs/>
      <w:sz w:val="48"/>
      <w:szCs w:val="48"/>
      <w:lang w:val="en-US" w:eastAsia="zh-CN" w:bidi="ar-SA"/>
    </w:rPr>
  </w:style>
  <w:style w:styleId="ListParagraph" w:type="paragraph">
    <w:name w:val="List Paragraph"/>
    <w:basedOn w:val="Normal"/>
    <w:uiPriority w:val="1"/>
    <w:qFormat/>
    <w:pPr>
      <w:spacing w:before="259"/>
      <w:ind w:left="225"/>
    </w:pPr>
    <w:rPr>
      <w:rFonts w:ascii="宋体" w:hAnsi="宋体" w:eastAsia="宋体" w:cs="宋体"/>
      <w:lang w:val="en-US" w:eastAsia="zh-CN" w:bidi="ar-SA"/>
    </w:rPr>
  </w:style>
  <w:style w:styleId="TableParagraph" w:type="paragraph">
    <w:name w:val="Table Paragraph"/>
    <w:basedOn w:val="Normal"/>
    <w:uiPriority w:val="1"/>
    <w:qFormat/>
    <w:pPr/>
    <w:rPr>
      <w:rFonts w:ascii="宋体" w:hAnsi="宋体" w:eastAsia="宋体" w:cs="宋体"/>
      <w:lang w:val="en-US" w:eastAsia="zh-CN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pn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pn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Company/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86139</dc:creator>
  <dc:description/>
  <dcterms:created xsi:type="dcterms:W3CDTF">2024-12-04T12:55:24Z</dcterms:created>
  <dcterms:modified xsi:type="dcterms:W3CDTF">2024-12-04T12:55:24Z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2023-12-05T00:00:00Z</vt:filetime>
  </property>
  <property fmtid="{D5CDD505-2E9C-101B-9397-08002B2CF9AE}" pid="3" name="Creator">
    <vt:lpwstr>WPS 文字</vt:lpwstr>
  </property>
  <property fmtid="{D5CDD505-2E9C-101B-9397-08002B2CF9AE}" pid="4" name="LastSaved">
    <vt:filetime>2024-12-04T00:00:00Z</vt:filetime>
  </property>
  <property fmtid="{D5CDD505-2E9C-101B-9397-08002B2CF9AE}" pid="5" name="SourceModified">
    <vt:lpwstr>D:20231205202240+12'22'</vt:lpwstr>
  </property>
</Properties>
</file>